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913" w:rsidRPr="00E04622" w:rsidRDefault="00E04622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>77</w:t>
      </w:r>
      <w:r w:rsidR="00FE1913" w:rsidRPr="00E04622">
        <w:rPr>
          <w:rFonts w:ascii="Arial" w:hAnsi="Arial" w:cs="Arial"/>
          <w:b/>
          <w:bCs/>
          <w:sz w:val="24"/>
          <w:szCs w:val="24"/>
        </w:rPr>
        <w:t>/202</w:t>
      </w:r>
      <w:r w:rsidRPr="00E04622">
        <w:rPr>
          <w:rFonts w:ascii="Arial" w:hAnsi="Arial" w:cs="Arial"/>
          <w:b/>
          <w:bCs/>
          <w:sz w:val="24"/>
          <w:szCs w:val="24"/>
        </w:rPr>
        <w:t>5</w:t>
      </w:r>
      <w:r w:rsidR="00FE1913" w:rsidRPr="00E04622">
        <w:rPr>
          <w:rFonts w:ascii="Arial" w:hAnsi="Arial" w:cs="Arial"/>
          <w:b/>
          <w:bCs/>
          <w:sz w:val="24"/>
          <w:szCs w:val="24"/>
        </w:rPr>
        <w:t xml:space="preserve"> Sb. </w:t>
      </w: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>ZÁKON</w:t>
      </w: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622">
        <w:rPr>
          <w:rFonts w:ascii="Arial" w:hAnsi="Arial" w:cs="Arial"/>
          <w:sz w:val="24"/>
          <w:szCs w:val="24"/>
        </w:rPr>
        <w:t xml:space="preserve">ze dne </w:t>
      </w:r>
      <w:r w:rsidR="00E04622" w:rsidRPr="00E04622">
        <w:rPr>
          <w:rFonts w:ascii="Arial" w:hAnsi="Arial" w:cs="Arial"/>
          <w:sz w:val="24"/>
          <w:szCs w:val="24"/>
        </w:rPr>
        <w:t>26</w:t>
      </w:r>
      <w:r w:rsidRPr="00E04622">
        <w:rPr>
          <w:rFonts w:ascii="Arial" w:hAnsi="Arial" w:cs="Arial"/>
          <w:sz w:val="24"/>
          <w:szCs w:val="24"/>
        </w:rPr>
        <w:t xml:space="preserve">. </w:t>
      </w:r>
      <w:r w:rsidR="00E04622" w:rsidRPr="00E04622">
        <w:rPr>
          <w:rFonts w:ascii="Arial" w:hAnsi="Arial" w:cs="Arial"/>
          <w:sz w:val="24"/>
          <w:szCs w:val="24"/>
        </w:rPr>
        <w:t>února</w:t>
      </w:r>
      <w:r w:rsidRPr="00E04622">
        <w:rPr>
          <w:rFonts w:ascii="Arial" w:hAnsi="Arial" w:cs="Arial"/>
          <w:sz w:val="24"/>
          <w:szCs w:val="24"/>
        </w:rPr>
        <w:t xml:space="preserve"> 202</w:t>
      </w:r>
      <w:r w:rsidR="00E04622" w:rsidRPr="00E04622">
        <w:rPr>
          <w:rFonts w:ascii="Arial" w:hAnsi="Arial" w:cs="Arial"/>
          <w:sz w:val="24"/>
          <w:szCs w:val="24"/>
        </w:rPr>
        <w:t>5</w:t>
      </w:r>
      <w:r w:rsidRPr="00E04622">
        <w:rPr>
          <w:rFonts w:ascii="Arial" w:hAnsi="Arial" w:cs="Arial"/>
          <w:sz w:val="24"/>
          <w:szCs w:val="24"/>
        </w:rPr>
        <w:t xml:space="preserve">, </w:t>
      </w: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1913" w:rsidRPr="00E04622" w:rsidRDefault="00E04622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>kterým se mění zákon č. 349/1999 Sb., o Veřejném ochránci práv, ve znění pozdějších předpisů, a další související zákony</w:t>
      </w: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>***</w:t>
      </w: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04622" w:rsidRPr="00E04622" w:rsidRDefault="00E04622" w:rsidP="00E046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>ČÁST ŠESTNÁCTÁ</w:t>
      </w:r>
    </w:p>
    <w:p w:rsidR="00E04622" w:rsidRPr="00E04622" w:rsidRDefault="00E04622" w:rsidP="00E046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>Změna zákona o ochraně utajovaných informací a o bezpečnostní způsobilosti</w:t>
      </w:r>
    </w:p>
    <w:p w:rsidR="00E04622" w:rsidRPr="00E04622" w:rsidRDefault="00E04622" w:rsidP="00E04622">
      <w:pPr>
        <w:jc w:val="center"/>
        <w:rPr>
          <w:rFonts w:ascii="Arial" w:hAnsi="Arial" w:cs="Arial"/>
          <w:bCs/>
          <w:sz w:val="24"/>
          <w:szCs w:val="24"/>
        </w:rPr>
      </w:pPr>
      <w:r w:rsidRPr="00E04622">
        <w:rPr>
          <w:rFonts w:ascii="Arial" w:hAnsi="Arial" w:cs="Arial"/>
          <w:bCs/>
          <w:sz w:val="24"/>
          <w:szCs w:val="24"/>
        </w:rPr>
        <w:t>Čl.</w:t>
      </w:r>
      <w:r w:rsidRPr="00E04622">
        <w:rPr>
          <w:rFonts w:ascii="Arial" w:hAnsi="Arial" w:cs="Arial"/>
          <w:bCs/>
          <w:sz w:val="24"/>
          <w:szCs w:val="24"/>
        </w:rPr>
        <w:t xml:space="preserve"> </w:t>
      </w:r>
      <w:r w:rsidRPr="00E04622">
        <w:rPr>
          <w:rFonts w:ascii="Arial" w:hAnsi="Arial" w:cs="Arial"/>
          <w:bCs/>
          <w:sz w:val="24"/>
          <w:szCs w:val="24"/>
        </w:rPr>
        <w:t>XVII</w:t>
      </w:r>
    </w:p>
    <w:p w:rsidR="00E04622" w:rsidRPr="00E04622" w:rsidRDefault="00E04622" w:rsidP="00E04622">
      <w:pPr>
        <w:jc w:val="both"/>
        <w:rPr>
          <w:rFonts w:ascii="Arial" w:hAnsi="Arial" w:cs="Arial"/>
          <w:bCs/>
          <w:sz w:val="24"/>
          <w:szCs w:val="24"/>
        </w:rPr>
      </w:pPr>
      <w:r w:rsidRPr="00E04622">
        <w:rPr>
          <w:rFonts w:ascii="Arial" w:hAnsi="Arial" w:cs="Arial"/>
          <w:bCs/>
          <w:sz w:val="24"/>
          <w:szCs w:val="24"/>
        </w:rPr>
        <w:tab/>
        <w:t>Zákon č. 412/2005 Sb., o ochraně utajovaných informací a o bezpečnostní způsobilosti, ve znění zákona č. 119/2007 Sb., zákona č. 177/2007 Sb., zákona č. 296/2007 Sb., zákona č. 32/2008 Sb., zákona č. 126/2008 Sb., zákona č. 250/2008 Sb., zákona č. 41/2009 Sb., zákona č. 227/2009 Sb., zákona č. 281/2009 Sb., zákona č. 255/2011 Sb., zákona č. 420/2011 Sb., zákona č. 167/2012 Sb., zákona č. 303/2013 Sb., zákona č. 181/2014 Sb., zákona č. 250/2014 Sb., zákona č. 204/2015 Sb., zákona č. 375/2015 Sb., zákona č. 135/2016 Sb., zákona č. 298/2016 Sb., zákona č. 183/2017 Sb., zákona č. 205/2017 Sb., zákona č. 256/2017 Sb., zákona č. 35/2018 Sb., zákona č. 277/2019 Sb., zákona č. 46/2020 Sb., zákona č. 523/2020 Sb., zákona č. 261/2021 Sb. a zákona č. 267/2024 Sb., se mění takto:</w:t>
      </w:r>
    </w:p>
    <w:p w:rsidR="00E04622" w:rsidRPr="00E04622" w:rsidRDefault="00E04622" w:rsidP="00E04622">
      <w:pPr>
        <w:jc w:val="both"/>
        <w:rPr>
          <w:rFonts w:ascii="Arial" w:hAnsi="Arial" w:cs="Arial"/>
          <w:bCs/>
          <w:sz w:val="24"/>
          <w:szCs w:val="24"/>
        </w:rPr>
      </w:pPr>
    </w:p>
    <w:p w:rsidR="00E04622" w:rsidRPr="00E04622" w:rsidRDefault="00E04622" w:rsidP="00E04622">
      <w:pPr>
        <w:jc w:val="both"/>
        <w:rPr>
          <w:rFonts w:ascii="Arial" w:hAnsi="Arial" w:cs="Arial"/>
          <w:bCs/>
          <w:sz w:val="24"/>
          <w:szCs w:val="24"/>
        </w:rPr>
      </w:pPr>
      <w:r w:rsidRPr="00E04622">
        <w:rPr>
          <w:rFonts w:ascii="Arial" w:hAnsi="Arial" w:cs="Arial"/>
          <w:bCs/>
          <w:sz w:val="24"/>
          <w:szCs w:val="24"/>
        </w:rPr>
        <w:tab/>
        <w:t>1. V § 58 odst. 1 písmeno d) zní:</w:t>
      </w:r>
    </w:p>
    <w:p w:rsidR="00E04622" w:rsidRPr="00E04622" w:rsidRDefault="00E04622" w:rsidP="00E04622">
      <w:pPr>
        <w:jc w:val="both"/>
        <w:rPr>
          <w:rFonts w:ascii="Arial" w:hAnsi="Arial" w:cs="Arial"/>
          <w:bCs/>
          <w:sz w:val="24"/>
          <w:szCs w:val="24"/>
        </w:rPr>
      </w:pPr>
      <w:r w:rsidRPr="00E04622">
        <w:rPr>
          <w:rFonts w:ascii="Arial" w:hAnsi="Arial" w:cs="Arial"/>
          <w:bCs/>
          <w:sz w:val="24"/>
          <w:szCs w:val="24"/>
        </w:rPr>
        <w:t>„d) veřejný ochránce práv, ochránce práv dětí a jejich zástupce,“.</w:t>
      </w:r>
    </w:p>
    <w:p w:rsidR="00FE1913" w:rsidRPr="00E04622" w:rsidRDefault="00E04622" w:rsidP="00E04622">
      <w:pPr>
        <w:jc w:val="both"/>
        <w:rPr>
          <w:sz w:val="24"/>
          <w:szCs w:val="24"/>
        </w:rPr>
      </w:pPr>
      <w:r w:rsidRPr="00E04622">
        <w:rPr>
          <w:rFonts w:ascii="Arial" w:hAnsi="Arial" w:cs="Arial"/>
          <w:bCs/>
          <w:sz w:val="24"/>
          <w:szCs w:val="24"/>
        </w:rPr>
        <w:tab/>
        <w:t>2. V § 63 odst. 3 písm. a) se slova „Veřejného ochránce práv, zástupce Veřejného ochránce práv,“ nahrazují slovy „u veřejného ochránce pr</w:t>
      </w:r>
      <w:bookmarkStart w:id="0" w:name="_GoBack"/>
      <w:bookmarkEnd w:id="0"/>
      <w:r w:rsidRPr="00E04622">
        <w:rPr>
          <w:rFonts w:ascii="Arial" w:hAnsi="Arial" w:cs="Arial"/>
          <w:bCs/>
          <w:sz w:val="24"/>
          <w:szCs w:val="24"/>
        </w:rPr>
        <w:t>áv, ochránce práv dětí a jejich zástupce a u“.</w:t>
      </w: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>***</w:t>
      </w:r>
    </w:p>
    <w:p w:rsidR="00FE1913" w:rsidRPr="00E04622" w:rsidRDefault="00FE1913" w:rsidP="00FE1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04622" w:rsidRPr="00E04622" w:rsidRDefault="00E04622" w:rsidP="00E0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>ČÁST DVACÁTÁ OSMÁ</w:t>
      </w:r>
    </w:p>
    <w:p w:rsidR="00E04622" w:rsidRPr="00E04622" w:rsidRDefault="00E04622" w:rsidP="00E0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04622" w:rsidRPr="00E04622" w:rsidRDefault="00E04622" w:rsidP="00E0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 xml:space="preserve">ÚČINNOST </w:t>
      </w:r>
    </w:p>
    <w:p w:rsidR="00E04622" w:rsidRPr="00E04622" w:rsidRDefault="00E04622" w:rsidP="00E0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62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04622" w:rsidRPr="00E04622" w:rsidRDefault="00E04622" w:rsidP="00E0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04622">
        <w:rPr>
          <w:rFonts w:ascii="Arial" w:hAnsi="Arial" w:cs="Arial"/>
          <w:b/>
          <w:bCs/>
          <w:sz w:val="24"/>
          <w:szCs w:val="24"/>
        </w:rPr>
        <w:t>Čl.XXIX</w:t>
      </w:r>
      <w:proofErr w:type="spellEnd"/>
      <w:r w:rsidRPr="00E0462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04622" w:rsidRPr="00E04622" w:rsidRDefault="00E04622" w:rsidP="00E0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04622">
        <w:rPr>
          <w:rFonts w:ascii="Arial" w:hAnsi="Arial" w:cs="Arial"/>
          <w:bCs/>
          <w:sz w:val="24"/>
          <w:szCs w:val="24"/>
        </w:rPr>
        <w:t xml:space="preserve"> </w:t>
      </w:r>
    </w:p>
    <w:p w:rsidR="00FE1913" w:rsidRPr="00E04622" w:rsidRDefault="00E04622" w:rsidP="00E0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4622">
        <w:rPr>
          <w:rFonts w:ascii="Arial" w:hAnsi="Arial" w:cs="Arial"/>
          <w:bCs/>
          <w:sz w:val="24"/>
          <w:szCs w:val="24"/>
        </w:rPr>
        <w:tab/>
        <w:t>Tento zákon nabývá účinnosti dnem 1. července 2025.</w:t>
      </w:r>
    </w:p>
    <w:sectPr w:rsidR="00FE1913" w:rsidRPr="00E0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13"/>
    <w:rsid w:val="00820706"/>
    <w:rsid w:val="00B761F0"/>
    <w:rsid w:val="00E04622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B832"/>
  <w15:chartTrackingRefBased/>
  <w15:docId w15:val="{7BCF0BB2-C797-4F4A-BF3F-21D39CBD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191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Martina</dc:creator>
  <cp:keywords/>
  <dc:description/>
  <cp:lastModifiedBy>Holečková Martina</cp:lastModifiedBy>
  <cp:revision>3</cp:revision>
  <dcterms:created xsi:type="dcterms:W3CDTF">2025-09-18T08:21:00Z</dcterms:created>
  <dcterms:modified xsi:type="dcterms:W3CDTF">2025-09-18T08:23:00Z</dcterms:modified>
</cp:coreProperties>
</file>