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1C8" w:rsidRDefault="00EB31C8" w:rsidP="0022275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  <w:t>19</w:t>
      </w:r>
      <w:bookmarkStart w:id="0" w:name="_GoBack"/>
      <w:bookmarkEnd w:id="0"/>
    </w:p>
    <w:p w:rsidR="00EB31C8" w:rsidRDefault="00EB31C8" w:rsidP="0022275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</w:pPr>
    </w:p>
    <w:p w:rsidR="0022275C" w:rsidRPr="0022275C" w:rsidRDefault="0022275C" w:rsidP="0022275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</w:pPr>
      <w:r w:rsidRPr="0022275C"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  <w:t>VYHLÁŠKA</w:t>
      </w:r>
    </w:p>
    <w:p w:rsidR="0022275C" w:rsidRPr="0022275C" w:rsidRDefault="0022275C" w:rsidP="00222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2275C" w:rsidRPr="0022275C" w:rsidRDefault="0022275C" w:rsidP="0022275C">
      <w:pPr>
        <w:keepNext/>
        <w:keepLine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22275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ze dne 25. ledna 2008,</w:t>
      </w:r>
    </w:p>
    <w:p w:rsidR="0022275C" w:rsidRPr="0022275C" w:rsidRDefault="0022275C" w:rsidP="0022275C">
      <w:pPr>
        <w:keepNext/>
        <w:keepLine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22275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kterou se mění vyhláška č. 528/2005 Sb., o fyzické bezpečnosti a certifikaci technických prostředků</w:t>
      </w:r>
    </w:p>
    <w:p w:rsidR="0022275C" w:rsidRPr="0022275C" w:rsidRDefault="0022275C" w:rsidP="0022275C">
      <w:pPr>
        <w:spacing w:before="240" w:after="0" w:line="240" w:lineRule="auto"/>
        <w:ind w:firstLine="425"/>
        <w:jc w:val="both"/>
        <w:outlineLvl w:val="5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0"/>
          <w:lang w:eastAsia="cs-CZ"/>
        </w:rPr>
        <w:t>Národní bezpečnostní úřad stanoví podle § 33 a § 53 a), c), d), f) a j) zákona č. 412/2005 Sb., o ochraně utajovaných informací a o bezpečnostní způsobilosti:</w:t>
      </w:r>
    </w:p>
    <w:p w:rsidR="0022275C" w:rsidRPr="0022275C" w:rsidRDefault="0022275C" w:rsidP="0022275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2275C" w:rsidRPr="0022275C" w:rsidRDefault="0022275C" w:rsidP="002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</w:t>
      </w: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2275C" w:rsidRDefault="0022275C" w:rsidP="00222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Vyhláška č. 528/2005 Sb., o fyzické bezpečnosti a certifikaci technických prostředků, se mění takto:</w:t>
      </w:r>
    </w:p>
    <w:p w:rsidR="0022275C" w:rsidRPr="0022275C" w:rsidRDefault="0022275C" w:rsidP="00222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§ 2 se na konci písmene l) tečka nahrazuje čárkou a doplňuje se písmeno m), které zní:</w:t>
      </w: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m)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útočníkem fyzická osoba, která vyvíjí činnost s cílem překonat technické prostředky a další překážky sloužící k zabezpečení ochrany utajovaných informací.“.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§ 3 se za odstavec 6 vkládá nový odstavec 7, který zní:</w:t>
      </w: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(7)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K zajištění ochrany zabezpečených oblastí kategorie Vyhrazené se používají certifikované nebo necertifikované technické prostředky.“.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Dosavadní odstavce 7 až 11 se označují jako odstavce 8 až 12.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§ 3 odst. 8 se za slova „zabezpečených oblastí“ vkládají slova „kategorie Důvěrné a vyšší“.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§ 3 odstavec 9 zní: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(9)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Utajovaná informace se ukládá v zabezpečené oblasti, popřípadě v úschovném objektu, je-li jeho bodová hodnota uplatněna v projektu fyzické bezpečnosti pro příslušnou zabezpečenou oblast.“.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§ 5 včetně nadpisu zní: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„§ 5</w:t>
      </w:r>
    </w:p>
    <w:p w:rsidR="0022275C" w:rsidRDefault="0022275C" w:rsidP="0022275C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Zabezpečení technického zařízení</w:t>
      </w:r>
    </w:p>
    <w:p w:rsidR="0022275C" w:rsidRPr="0022275C" w:rsidRDefault="0022275C" w:rsidP="0022275C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(1)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Technické zařízení obsahující utajovanou informaci stupně utajení Důvěrné a vyšší se ukládá v zabezpečené oblasti. Hranici této zabezpečené oblasti a její zařazení do příslušné kategorie a třídy stanoví provozovatel objektu. Hranici objektu stanoví provozovatel objektu.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(2)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Zabezpečení zabezpečené oblasti a hranice objektu podle odstavce 1 je zajišťováno kombinací opatření fyzické bezpečnosti podle odstavců 3 až 10 anebo podle § 3 odst. 2.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(3)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Rozsah a způsob použití technických prostředků a dalších překážek k zabezpečení ochrany utajovaných informací v technických zařízeních stanovuje provozovatel objektu tak, aby zajistil informování ostrahy o narušení bezpečnosti ze strany útočníka a zpomalil jej na cestě k utajované informaci v technickém zařízení.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(4)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K zajištění ochrany zabezpečené oblasti a objektu podle odstavce 1 se mohou použít certifikované i necertifikované technické prostředky. Nejblíže k technickému zařízení se zpravidla umísťuje nejodolnější technický prostředek.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(5)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Pro ostrahu technického zařízení obsahujícího utajovanou informaci stupně utajení Důvěrné je stanovena ostraha typu 4 nebo vyšší podle přílohy č. 1 této vyhlášky. Pro ostrahu technického zařízení obsahujícího utajovanou informaci stupně utajení Tajné je stanovena ostraha typu 4 s pravidelnými obchůzkami v intervalu ne větším než 4 hodiny nebo ostraha vyšší podle přílohy č. 1 této vyhlášky. Pro ostrahu technického zařízení obsahujícího utajovanou informaci stupně utajení Přísně tajné je stanovena ostraha typu 5 podle přílohy č. 1 této vyhlášky.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(6)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Provozovatel objektu stanovuje časové limity pro ostrahu, které musí dodržet při zásahu proti útočníkovi na základě počtu a druhu jednotlivých technických prostředků a dalších překážek, které musí útočník překonat při cestě k utajované informaci v technickém zařízení.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(7)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Zásah ostrahy proti útočníkovi je prováděn minimálně dvěma fyzickými osobami v jakémkoli místě objektu nebo zabezpečené oblasti, kde došlo k narušení ochrany utajované informace v technickém zařízení nebo k vyhlášení poplachového nebo nouzového signálu, aniž by byla oslabena ochrana utajovaných informací na jiném místě.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(8)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Ostraha provádí zásah proti útočníkovi v časovém limitu, který stanovil provozovatel objektu podle odstavce 9, aby znemožnil získat útočníkovi utajovanou informaci, která se nachází v technickém zařízení. Stanovené časové limity musí být pravidelně prověřovány a upravovány na základě nových skutečností.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(9)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Časové limity provozovatel objektu uvádí v projektu fyzické bezpečnosti. Tabulka bodového ohodnocení opatření fyzické bezpečnosti v zabezpečené oblasti stanovená v části 14.3.1 přílohy č. 1 k této vyhlášce se v tomto případě nezpracovává.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(10)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Projekt fyzické bezpečnosti zabezpečené oblasti, ve které se ukládají technická zařízení, schvaluje odpovědná osoba nebo bezpečnostní ředitel.</w:t>
      </w: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(11)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případech, kdy je technické zařízení zabezpečováno podle § 3 odst. 2, jsou bodové hodnoty technického zařízení stanoveny v příloze č. 1 této vyhlášky.“.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§ 8 odst. 2 se slova „zabezpečené oblasti, jednací oblasti a úschovnému objektu“ nahrazují slovy „jednací oblasti, a dále k zabezpečené oblasti a úschovnému objektu, kde se ukládá utajovaná informace stupně utajení Vyhrazené, která vyžaduje zvláštní režim nakládání, a utajovaná informace stupně utajení Důvěrné nebo vyššího,“.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§ 8 se za odstavec 2 vkládá nový odstavec 3, který zní: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(3)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Režim manipulace s klíči a identifikačními daty k zabezpečené oblasti a k úschovnému objektu, kde se ukládá utajovaná informace stupně utajení Vyhrazené, stanoví provozovatel objektu.“.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Dosavadní odstavce 3 a 4 se označují jako odstavce 4 a 5.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příloze č. 1 se za bod 1.1.9. vkládá nový bod 1.1.10., který zní: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1259"/>
      </w:tblGrid>
      <w:tr w:rsidR="0022275C" w:rsidRPr="0022275C" w:rsidTr="0022275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„1.1.10. Úschovný objekt typ 0: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2275C" w:rsidRPr="0022275C" w:rsidTr="0022275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S1 = 0 bodů</w:t>
            </w:r>
          </w:p>
        </w:tc>
      </w:tr>
    </w:tbl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Úschovný objekt typu 0 je pevné konstrukce (např. schránka, kancelářský nábytek) a je opatřen zámkem, který je uzamykán. Nesmí vykazovat takové znaky poškození nebo opotřebení, které by znemožnily identifikovat pokusy o neoprávněný vstup. Úschovný objekt typu 0 není certifikovaný Úřadem.</w:t>
      </w: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Shodu vlastností těchto úschovných objektů s výše uvedenými požadavky potvrzuje provozovatel objektu v projektu fyzické bezpečnosti.".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příloze č. 1 se za bod 2.1.4. vkládá nový bod 2.1.5., který zní: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1393"/>
      </w:tblGrid>
      <w:tr w:rsidR="0022275C" w:rsidRPr="0022275C" w:rsidTr="0022275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„2.1.5. Zabezpečená oblast typ 0: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2275C" w:rsidRPr="0022275C" w:rsidTr="0022275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SS3 = 0 bodů</w:t>
            </w:r>
          </w:p>
        </w:tc>
      </w:tr>
    </w:tbl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Stěny, průlezné otvory, podlahy a stropy jsou lehké stavební konstrukce z materiálů jako například: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- sádrokartónu,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- lehké zděné stavební konstrukce,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- dřeva, dřevotřískových desek,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- plastických tvrzených hmot,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- profilovaného nebo vlnitého plechu,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- skla.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Průlezné otvory nemusí být zabezpečeny mechanickými zábrannými prostředky, které poskytují stejný stupeň odolnosti jako zbývající části hranice zabezpečené oblasti typu 0, ale musí umožňovat kontrolu pohybu osob a vozidel.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Mechanické zábranné prostředky nesmí vykazovat takové znaky poškození nebo opotřebení, které by znemožnily identifikovat pokusy o neoprávněný vstup.</w:t>
      </w: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Shodu s výše uvedenými požadavky potvrzuje provozovatel objektu v projektu fyzické bezpečnosti.".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10.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příloze č. 1 se za bod 2.2.4. vkládá nový bod 2.2.5., který zní: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1393"/>
      </w:tblGrid>
      <w:tr w:rsidR="0022275C" w:rsidRPr="0022275C" w:rsidTr="0022275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„2.2.5. Uzamykací systém typ 0: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2275C" w:rsidRPr="0022275C" w:rsidTr="0022275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SS4 = 0 bodů</w:t>
            </w:r>
          </w:p>
        </w:tc>
      </w:tr>
    </w:tbl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Uzamykací systém typu 0 není certifikovaný Úřadem.".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11.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příloze č. 1 se za bod 3.4. vkládá nový bod 3.5., který zní: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259"/>
      </w:tblGrid>
      <w:tr w:rsidR="0022275C" w:rsidRPr="0022275C" w:rsidTr="0022275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„3.5. Objekt typ 0: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2275C" w:rsidRPr="0022275C" w:rsidTr="0022275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S3 = 0 bodů</w:t>
            </w:r>
          </w:p>
        </w:tc>
      </w:tr>
    </w:tbl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Objekt má viditelně vymezenou hranici, v jejichž rámci existuje možnost kontroly jednotlivých osob a vozidel.".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12.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příloze č. 1 v poznámce k bodu 5.1. se na konec třetího odstavce doplňuje věta „Pokud se v zabezpečené oblasti ukládá technické zařízení obsahující utajovanou informaci podle § 5 vyhlášky, provádí se zásah ostrahy v časovém limitu, který stanovil provozovatel objektu (§ 5 odst. 9), bez ohledu na umístění stanoviště stálé ostrahy.“.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13.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příloze č. 1 bod 11. včetně nadpisu zní: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11.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PODMÍNKY POUŽÍVÁNÍ TECHNICKÝCH PROSTŘEDKŮ PO UPLYNUTÍ DOBY PLATNOSTI JEJICH CERTIFIKÁTŮ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Po uplynutí doby platnosti certifikátu nesmí být technický prostředek pro ochranu utajovaných informací pořízen a nově nasazen.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technický prostředek může být nadále nasazován jen v případě, pokud je doloženo, že byl pořízen a nasazen v době platnosti certifikátu u stejného orgánu státu, právnické osoby nebo podnikající fyzické osoby, u které je prováděno další nasazení. Jeho další nasazení je dále 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podmíněno provedením funkční zkoušky technického prostředku ke dni nasazení; zápis o výsledku funkční zkoušky se ukládá u provozovatele objektu.</w:t>
      </w: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Po uplynutí doby platnosti certifikátu mohou být technické prostředky používány za podmínky, že jsou plně funkční. Toto musí být ověřeno funkční zkouškou. U mechanických zábranných prostředků a zařízení fyzického ničení informací se funkční zkouška doloží zápisem podepsaným provozovatelem objektu nebo jím pověřenou osobou. U ostatních technických prostředků se funkční zkouška doloží protokolem o zkoušce nebo záznamem v provozní knize. Časové intervaly jsou stanoveny v § 10 vyhlášky.".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14.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příloze č. 1 bodě 12.1. čtvrtá tabulka zní: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  <w:gridCol w:w="1000"/>
      </w:tblGrid>
      <w:tr w:rsidR="0022275C" w:rsidRPr="0022275C" w:rsidTr="0022275C"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„ZABEZPEČENÁ OBLAST KATEGORIE</w:t>
            </w: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Vyhrazené</w:t>
            </w: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sloužící k ukládání utajované informace, která vyžaduje zvláštní režim nakládání (např. KRYPTO)</w:t>
            </w:r>
          </w:p>
        </w:tc>
      </w:tr>
      <w:tr w:rsidR="0022275C" w:rsidRPr="0022275C" w:rsidTr="0022275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Povinné: (S1)+ (S2) + (S3)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22275C" w:rsidRPr="0022275C" w:rsidTr="0022275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Nepovinné : (S4) + (S5) + (S6)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22275C" w:rsidRPr="0022275C" w:rsidTr="0022275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Celkový výsledek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3“.</w:t>
            </w:r>
          </w:p>
        </w:tc>
      </w:tr>
    </w:tbl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15.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příloze č. 1 bodě 12.1. se za čtvrtou tabulku doplňuje tabulka, která zní: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4"/>
      </w:tblGrid>
      <w:tr w:rsidR="0022275C" w:rsidRPr="0022275C" w:rsidTr="0022275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„ZABEZPEČENÁ OBLAST KATEGORIE</w:t>
            </w: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Vyhrazené</w:t>
            </w:r>
          </w:p>
        </w:tc>
      </w:tr>
      <w:tr w:rsidR="0022275C" w:rsidRPr="0022275C" w:rsidTr="0022275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S1 = Úschovný objekt typu 0</w:t>
            </w:r>
          </w:p>
        </w:tc>
      </w:tr>
      <w:tr w:rsidR="0022275C" w:rsidRPr="0022275C" w:rsidTr="0022275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S2 = Zabezpečená oblast typu 0 a Uzamykací systém typu 0</w:t>
            </w:r>
          </w:p>
        </w:tc>
      </w:tr>
      <w:tr w:rsidR="0022275C" w:rsidRPr="0022275C" w:rsidTr="0022275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S3 = Objekt typu 0“.</w:t>
            </w:r>
          </w:p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16.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příloze č. 1 se v poznámce k bodu 12.1. za text „Stanovený objekt, zabezpečenou oblast může využívat k činnosti související s ochranou utajovaných informací pouze jeden orgán státu, právnická nebo podnikající fyzická osoba.“ vkládá na samostatný řádek nový text „U zabezpečené oblasti kategorie Vyhrazené - pouze jedna ze stanovených podmínek (S1), (S2) nebo (S3) se nemusí realizovat. V případě, že je hranice zabezpečené oblasti a objektu shodná, realizuje se opatření stanovené pro zabezpečenou oblast; v tomto případě již není přípustné, aby nebyla realizována opatření na úschovném objektu.“.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17.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příloze č. 1 se v poznámce k bodu 12.1. věta „Pouze jedna z hodnot (S1), (S2) nebo (S3) může být rovna 0.“ nahrazuje větou „U zabezpečené oblasti kategorie Vyhrazené sloužící k ukládání utajované informace, která vyžaduje zvláštní režim nakládání, a u zabezpečené oblasti kategorie Důvěrné a vyšší - pouze jedna z hodnot (S1), (S2) nebo (S3) může být rovna 0.“.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18.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příloze č. 1 nadpis bodu 13.2.3. zní: „13.2.3. Skartace nosičů dat“.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19.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příloze č. 1 v bodě 13.2.3. se slova „Požadavky na ničení disket a kompaktních disků: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- požadavky na zařízení určených výhradně k fyzickému ničení disket a kompaktních disků, pro všechny stupně utajení:“ nahrazují slovy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„Požadavky na zařízení určená výhradně k fyzickému ničení disket a kompaktních disků, pro všechny stupně utajení: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2648"/>
      </w:tblGrid>
      <w:tr w:rsidR="0022275C" w:rsidRPr="0022275C" w:rsidTr="0022275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13.2.4. Skartace nosičů dat typ PC: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2275C" w:rsidRPr="0022275C" w:rsidTr="0022275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bodového hodnocení".</w:t>
            </w:r>
          </w:p>
        </w:tc>
      </w:tr>
      <w:tr w:rsidR="0022275C" w:rsidRPr="0022275C" w:rsidTr="0022275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20.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příloze č. 1 v bodě 13.2.3. se slova „- požadavky na ničení magnetických pásek, paměťových čipů a pevných disků:“ nahrazují slovy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„Požadavky na ničení magnetických pásek, paměťových čipů a pevných disků: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2648"/>
      </w:tblGrid>
      <w:tr w:rsidR="0022275C" w:rsidRPr="0022275C" w:rsidTr="0022275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13.2.5. Skartace nosičů dat typ PC1: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2275C" w:rsidRPr="0022275C" w:rsidTr="0022275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2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bodového hodnocení".</w:t>
            </w:r>
          </w:p>
        </w:tc>
      </w:tr>
      <w:tr w:rsidR="0022275C" w:rsidRPr="0022275C" w:rsidTr="0022275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2275C" w:rsidRPr="0022275C" w:rsidRDefault="0022275C" w:rsidP="0022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21.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příloze č. 1 se v nadpisu části 14. za slovo</w:t>
      </w: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„BEZPEČNOSTI“ vkládají slova „V PŘÍPADECH, KDY SE V OBJEKTU NACHÁZÍ ZABEZPEČENÉ OBLASTI KATEGORIE DŮVĚRNÉ A VYŠŠÍ“.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22.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příloze č. 1 části 14. se poznámka k bodu 14. zrušuje.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23.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V příloze č. 1 se za část 14. doplňuje část 15., která včetně nadpisu zní: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„Část 15. STRUKTURA PROJEKTU FYZICKÉ BEZPEČNOSTI V PŘÍPADECH, KDY SE V OBJEKTU NACHÁZÍ ZABEZPEČENÉ OBLASTI KATEGORIE VYHRAZENÉ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15.1. URČENÍ OBJEKTŮ, ZABEZPEČENÝCH OBLASTÍ VČETNĚ JEJICH HRANIC A TŘÍD ZABEZPEČENÝCH OBLASTÍ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○ Stanovení hranic objektu (umístění v areálu/budově, vstupy, výška oken, stálé stanoviště ostrahy).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○ Hranici objektu zakreslit do výkresové části Technické dokumentace fyzické bezpečnosti (bod 15.2. přílohy).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○ Stanovení zabezpečených oblastí, které se v objektu nacházejí a jejich třídu. Je nutné rozlišit, jestli se jedná o úložny utajovaných informací, pracoviště s informačním systémem, oblasti s trvalou přítomností zde pracujících osob nebo kombinace těchto typů.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○ Stanovení hranic zabezpečených oblastí (umístění v objektu, síla zdí, vstupy, výška spodního okraje průlezných otvorů nad okolním terénem) a zakreslit do výkresové části Technické dokumentace fyzické bezpečnosti (bod 15.2. přílohy).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15.2. TECHNICKÁ DOKUMENTACE FYZICKÉ BEZPEČNOSTI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Tato dokumentace se člení do těchto částí: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○ Výkresová dokumentace, která obsahuje zejména vyznačení hranice objektu, hranic jednotlivých zabezpečených oblastí a rozmístění technických prostředků určených k ochraně utajovaných informací v objektu a zabezpečených oblastech.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○ Dokumentace technických prostředků, která obsahuje zejména výčet (název, počet a v případě více typů jednoho druhu technického prostředku i umístění) a základní údaje: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a)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Certifikované technické prostředky - kopie certifikátu a přílohy z doby instalace (pokud není příloha, vypsat typ a ohodnocení technického prostředku).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b)</w:t>
      </w: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 Necertifikované technické prostředky - zápis o posouzení shody z doby instalace (uvést specifikaci a způsob použití).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○ Ověřování funkčnosti technických prostředků za podmínek, které stanovil provozovatelem objektu.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Poznámka k bodu 15.: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U zabezpečené oblasti, kde se ukládá utajovaná informace stupně utajení Vyhrazené, která vyžaduje zvláštní režim nakládání, se dále zpracovává podle bodu 14.3.1. tabulka bodového ohodnocení opatření fyzické bezpečnosti zabezpečené oblasti.".</w:t>
      </w:r>
    </w:p>
    <w:p w:rsidR="0022275C" w:rsidRPr="0022275C" w:rsidRDefault="0022275C" w:rsidP="0022275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Pr="0022275C" w:rsidRDefault="0022275C" w:rsidP="002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</w:t>
      </w:r>
    </w:p>
    <w:p w:rsidR="0022275C" w:rsidRPr="0022275C" w:rsidRDefault="0022275C" w:rsidP="0022275C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Účinnost</w:t>
      </w:r>
    </w:p>
    <w:p w:rsidR="0022275C" w:rsidRPr="0022275C" w:rsidRDefault="0022275C" w:rsidP="002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Tato vyhláška nabývá účinnosti dnem 15. února 2008.</w:t>
      </w:r>
    </w:p>
    <w:p w:rsidR="0022275C" w:rsidRPr="0022275C" w:rsidRDefault="0022275C" w:rsidP="0022275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275C" w:rsidRPr="0022275C" w:rsidRDefault="0022275C" w:rsidP="0022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5C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Ředitel: Ing. Navrátil v. r.</w:t>
      </w:r>
    </w:p>
    <w:p w:rsidR="00E905AA" w:rsidRPr="0022275C" w:rsidRDefault="00E905AA">
      <w:pPr>
        <w:rPr>
          <w:rFonts w:ascii="Times New Roman" w:hAnsi="Times New Roman" w:cs="Times New Roman"/>
          <w:sz w:val="24"/>
          <w:szCs w:val="24"/>
        </w:rPr>
      </w:pPr>
    </w:p>
    <w:sectPr w:rsidR="00E905AA" w:rsidRPr="00222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5C"/>
    <w:rsid w:val="0022275C"/>
    <w:rsid w:val="00E905AA"/>
    <w:rsid w:val="00EB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C716"/>
  <w15:chartTrackingRefBased/>
  <w15:docId w15:val="{9EB11052-A2F7-4823-A4DE-F23BD8A5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1883</Words>
  <Characters>11116</Characters>
  <Application>Microsoft Office Word</Application>
  <DocSecurity>4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Baldová Marie</dc:creator>
  <cp:keywords/>
  <dc:description/>
  <cp:lastModifiedBy>Maříková Eva</cp:lastModifiedBy>
  <cp:revision>2</cp:revision>
  <dcterms:created xsi:type="dcterms:W3CDTF">2024-03-25T11:37:00Z</dcterms:created>
  <dcterms:modified xsi:type="dcterms:W3CDTF">2024-03-25T11:37:00Z</dcterms:modified>
</cp:coreProperties>
</file>