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9C2" w:rsidRDefault="003F19C2" w:rsidP="006F27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454/2025 Sb.</w:t>
      </w:r>
      <w:bookmarkStart w:id="0" w:name="_GoBack"/>
      <w:bookmarkEnd w:id="0"/>
    </w:p>
    <w:p w:rsidR="003757E0" w:rsidRPr="00BD3B2D" w:rsidRDefault="003757E0" w:rsidP="006F2743">
      <w:pPr>
        <w:jc w:val="center"/>
        <w:rPr>
          <w:rFonts w:ascii="Times New Roman" w:hAnsi="Times New Roman"/>
          <w:b/>
          <w:sz w:val="24"/>
          <w:szCs w:val="24"/>
        </w:rPr>
      </w:pPr>
      <w:r w:rsidRPr="00BD3B2D">
        <w:rPr>
          <w:rFonts w:ascii="Times New Roman" w:hAnsi="Times New Roman"/>
          <w:b/>
          <w:sz w:val="24"/>
          <w:szCs w:val="24"/>
        </w:rPr>
        <w:t>VYHLÁŠKA</w:t>
      </w:r>
    </w:p>
    <w:p w:rsidR="003757E0" w:rsidRPr="00BD3B2D" w:rsidRDefault="00C96705" w:rsidP="006F2743">
      <w:pPr>
        <w:jc w:val="center"/>
        <w:rPr>
          <w:rFonts w:ascii="Times New Roman" w:hAnsi="Times New Roman"/>
          <w:sz w:val="24"/>
          <w:szCs w:val="24"/>
        </w:rPr>
      </w:pPr>
      <w:r w:rsidRPr="00BD3B2D">
        <w:rPr>
          <w:rFonts w:ascii="Times New Roman" w:hAnsi="Times New Roman"/>
          <w:sz w:val="24"/>
          <w:szCs w:val="24"/>
        </w:rPr>
        <w:t>ze dne</w:t>
      </w:r>
      <w:r w:rsidR="0033561F" w:rsidRPr="00BD3B2D">
        <w:rPr>
          <w:rFonts w:ascii="Times New Roman" w:hAnsi="Times New Roman"/>
          <w:sz w:val="24"/>
          <w:szCs w:val="24"/>
        </w:rPr>
        <w:t xml:space="preserve"> </w:t>
      </w:r>
      <w:r w:rsidR="003F19C2">
        <w:rPr>
          <w:rFonts w:ascii="Times New Roman" w:hAnsi="Times New Roman"/>
          <w:sz w:val="24"/>
          <w:szCs w:val="24"/>
        </w:rPr>
        <w:t>3. listopadu</w:t>
      </w:r>
      <w:r w:rsidR="0033561F" w:rsidRPr="00BD3B2D">
        <w:rPr>
          <w:rFonts w:ascii="Times New Roman" w:hAnsi="Times New Roman"/>
          <w:sz w:val="24"/>
          <w:szCs w:val="24"/>
        </w:rPr>
        <w:t xml:space="preserve"> </w:t>
      </w:r>
      <w:r w:rsidR="007C63B2" w:rsidRPr="00BD3B2D">
        <w:rPr>
          <w:rFonts w:ascii="Times New Roman" w:hAnsi="Times New Roman"/>
          <w:sz w:val="24"/>
          <w:szCs w:val="24"/>
        </w:rPr>
        <w:t>202</w:t>
      </w:r>
      <w:r w:rsidR="00627241" w:rsidRPr="00BD3B2D">
        <w:rPr>
          <w:rFonts w:ascii="Times New Roman" w:hAnsi="Times New Roman"/>
          <w:sz w:val="24"/>
          <w:szCs w:val="24"/>
        </w:rPr>
        <w:t>5</w:t>
      </w:r>
      <w:r w:rsidR="003757E0" w:rsidRPr="00BD3B2D">
        <w:rPr>
          <w:rFonts w:ascii="Times New Roman" w:hAnsi="Times New Roman"/>
          <w:sz w:val="24"/>
          <w:szCs w:val="24"/>
        </w:rPr>
        <w:t>,</w:t>
      </w:r>
    </w:p>
    <w:p w:rsidR="002A7B8A" w:rsidRPr="00BD3B2D" w:rsidRDefault="002A7B8A" w:rsidP="006F2743">
      <w:pPr>
        <w:jc w:val="center"/>
        <w:rPr>
          <w:rFonts w:ascii="Times New Roman" w:hAnsi="Times New Roman"/>
          <w:sz w:val="24"/>
          <w:szCs w:val="24"/>
        </w:rPr>
      </w:pPr>
    </w:p>
    <w:p w:rsidR="003757E0" w:rsidRPr="00BD3B2D" w:rsidRDefault="003757E0" w:rsidP="006F27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D3B2D">
        <w:rPr>
          <w:rFonts w:ascii="Times New Roman" w:hAnsi="Times New Roman"/>
          <w:b/>
          <w:sz w:val="24"/>
          <w:szCs w:val="24"/>
        </w:rPr>
        <w:t xml:space="preserve">kterou se mění vyhláška č. </w:t>
      </w:r>
      <w:r w:rsidR="003755FD" w:rsidRPr="00BD3B2D">
        <w:rPr>
          <w:rFonts w:ascii="Times New Roman" w:hAnsi="Times New Roman"/>
          <w:b/>
          <w:sz w:val="24"/>
          <w:szCs w:val="24"/>
        </w:rPr>
        <w:t>528</w:t>
      </w:r>
      <w:r w:rsidRPr="00BD3B2D">
        <w:rPr>
          <w:rFonts w:ascii="Times New Roman" w:hAnsi="Times New Roman"/>
          <w:b/>
          <w:sz w:val="24"/>
          <w:szCs w:val="24"/>
        </w:rPr>
        <w:t>/</w:t>
      </w:r>
      <w:r w:rsidR="00B44A51" w:rsidRPr="00BD3B2D">
        <w:rPr>
          <w:rFonts w:ascii="Times New Roman" w:hAnsi="Times New Roman"/>
          <w:b/>
          <w:sz w:val="24"/>
          <w:szCs w:val="24"/>
        </w:rPr>
        <w:t>20</w:t>
      </w:r>
      <w:r w:rsidR="003755FD" w:rsidRPr="00BD3B2D">
        <w:rPr>
          <w:rFonts w:ascii="Times New Roman" w:hAnsi="Times New Roman"/>
          <w:b/>
          <w:sz w:val="24"/>
          <w:szCs w:val="24"/>
        </w:rPr>
        <w:t>05</w:t>
      </w:r>
      <w:r w:rsidRPr="00BD3B2D">
        <w:rPr>
          <w:rFonts w:ascii="Times New Roman" w:hAnsi="Times New Roman"/>
          <w:b/>
          <w:sz w:val="24"/>
          <w:szCs w:val="24"/>
        </w:rPr>
        <w:t xml:space="preserve"> Sb., o </w:t>
      </w:r>
      <w:r w:rsidR="003755FD" w:rsidRPr="00BD3B2D">
        <w:rPr>
          <w:rFonts w:ascii="Times New Roman" w:hAnsi="Times New Roman"/>
          <w:b/>
          <w:sz w:val="24"/>
          <w:szCs w:val="24"/>
        </w:rPr>
        <w:t>fyzické</w:t>
      </w:r>
      <w:r w:rsidRPr="00BD3B2D">
        <w:rPr>
          <w:rFonts w:ascii="Times New Roman" w:hAnsi="Times New Roman"/>
          <w:b/>
          <w:sz w:val="24"/>
          <w:szCs w:val="24"/>
        </w:rPr>
        <w:t xml:space="preserve"> bezpečnosti a</w:t>
      </w:r>
      <w:r w:rsidR="0052593C" w:rsidRPr="00BD3B2D">
        <w:rPr>
          <w:rFonts w:ascii="Times New Roman" w:hAnsi="Times New Roman"/>
          <w:b/>
          <w:sz w:val="24"/>
          <w:szCs w:val="24"/>
        </w:rPr>
        <w:t> </w:t>
      </w:r>
      <w:r w:rsidR="003755FD" w:rsidRPr="00BD3B2D">
        <w:rPr>
          <w:rFonts w:ascii="Times New Roman" w:hAnsi="Times New Roman"/>
          <w:b/>
          <w:sz w:val="24"/>
          <w:szCs w:val="24"/>
        </w:rPr>
        <w:t>certifikaci technických prostředků</w:t>
      </w:r>
      <w:r w:rsidR="00627241" w:rsidRPr="00BD3B2D">
        <w:rPr>
          <w:rFonts w:ascii="Times New Roman" w:hAnsi="Times New Roman"/>
          <w:b/>
          <w:sz w:val="24"/>
          <w:szCs w:val="24"/>
        </w:rPr>
        <w:t xml:space="preserve">, ve znění </w:t>
      </w:r>
      <w:r w:rsidR="003755FD" w:rsidRPr="00BD3B2D">
        <w:rPr>
          <w:rFonts w:ascii="Times New Roman" w:hAnsi="Times New Roman"/>
          <w:b/>
          <w:sz w:val="24"/>
          <w:szCs w:val="24"/>
        </w:rPr>
        <w:t>pozdějších předpisů</w:t>
      </w:r>
    </w:p>
    <w:p w:rsidR="003757E0" w:rsidRPr="00BD3B2D" w:rsidRDefault="003757E0" w:rsidP="006F27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57E0" w:rsidRPr="00BD3B2D" w:rsidRDefault="003757E0" w:rsidP="006F27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D3B2D">
        <w:rPr>
          <w:rFonts w:ascii="Times New Roman" w:hAnsi="Times New Roman"/>
          <w:sz w:val="24"/>
          <w:szCs w:val="24"/>
        </w:rPr>
        <w:t xml:space="preserve">Národní bezpečnostní úřad stanoví podle § </w:t>
      </w:r>
      <w:r w:rsidR="0073376E" w:rsidRPr="00BD3B2D">
        <w:rPr>
          <w:rFonts w:ascii="Times New Roman" w:hAnsi="Times New Roman"/>
          <w:sz w:val="24"/>
          <w:szCs w:val="24"/>
        </w:rPr>
        <w:t>33</w:t>
      </w:r>
      <w:r w:rsidRPr="00BD3B2D">
        <w:rPr>
          <w:rFonts w:ascii="Times New Roman" w:hAnsi="Times New Roman"/>
          <w:sz w:val="24"/>
          <w:szCs w:val="24"/>
        </w:rPr>
        <w:t xml:space="preserve"> </w:t>
      </w:r>
      <w:r w:rsidR="009512FC" w:rsidRPr="00BD3B2D">
        <w:rPr>
          <w:rFonts w:ascii="Times New Roman" w:hAnsi="Times New Roman"/>
          <w:sz w:val="24"/>
          <w:szCs w:val="24"/>
        </w:rPr>
        <w:t>písm. d) a f)</w:t>
      </w:r>
      <w:r w:rsidR="00B4737A" w:rsidRPr="00BD3B2D">
        <w:rPr>
          <w:rFonts w:ascii="Times New Roman" w:hAnsi="Times New Roman"/>
          <w:sz w:val="24"/>
          <w:szCs w:val="24"/>
        </w:rPr>
        <w:t xml:space="preserve"> </w:t>
      </w:r>
      <w:r w:rsidRPr="00BD3B2D">
        <w:rPr>
          <w:rFonts w:ascii="Times New Roman" w:hAnsi="Times New Roman"/>
          <w:sz w:val="24"/>
          <w:szCs w:val="24"/>
        </w:rPr>
        <w:t>zákona</w:t>
      </w:r>
      <w:r w:rsidRPr="00BD3B2D">
        <w:rPr>
          <w:rFonts w:ascii="Times New Roman" w:hAnsi="Times New Roman"/>
          <w:sz w:val="24"/>
          <w:szCs w:val="24"/>
        </w:rPr>
        <w:br/>
        <w:t>č. 412/2005 Sb., o ochraně utajovaných informací a o bezpečnostní způsobilost</w:t>
      </w:r>
      <w:r w:rsidR="006C0EC8" w:rsidRPr="00BD3B2D">
        <w:rPr>
          <w:rFonts w:ascii="Times New Roman" w:hAnsi="Times New Roman"/>
          <w:sz w:val="24"/>
          <w:szCs w:val="24"/>
        </w:rPr>
        <w:t>i, ve</w:t>
      </w:r>
      <w:r w:rsidR="0052593C" w:rsidRPr="00BD3B2D">
        <w:rPr>
          <w:rFonts w:ascii="Times New Roman" w:hAnsi="Times New Roman"/>
          <w:sz w:val="24"/>
          <w:szCs w:val="24"/>
        </w:rPr>
        <w:t> </w:t>
      </w:r>
      <w:r w:rsidR="006C0EC8" w:rsidRPr="00BD3B2D">
        <w:rPr>
          <w:rFonts w:ascii="Times New Roman" w:hAnsi="Times New Roman"/>
          <w:sz w:val="24"/>
          <w:szCs w:val="24"/>
        </w:rPr>
        <w:t xml:space="preserve">znění </w:t>
      </w:r>
      <w:r w:rsidR="00376D33" w:rsidRPr="00BD3B2D">
        <w:rPr>
          <w:rFonts w:ascii="Times New Roman" w:hAnsi="Times New Roman"/>
          <w:sz w:val="24"/>
          <w:szCs w:val="24"/>
        </w:rPr>
        <w:t xml:space="preserve">zákona č. </w:t>
      </w:r>
      <w:r w:rsidR="00B4737A" w:rsidRPr="00BD3B2D">
        <w:rPr>
          <w:rFonts w:ascii="Times New Roman" w:hAnsi="Times New Roman"/>
          <w:sz w:val="24"/>
          <w:szCs w:val="24"/>
        </w:rPr>
        <w:t>255</w:t>
      </w:r>
      <w:r w:rsidR="00376D33" w:rsidRPr="00BD3B2D">
        <w:rPr>
          <w:rFonts w:ascii="Times New Roman" w:hAnsi="Times New Roman"/>
          <w:sz w:val="24"/>
          <w:szCs w:val="24"/>
        </w:rPr>
        <w:t>/20</w:t>
      </w:r>
      <w:r w:rsidR="00B4737A" w:rsidRPr="00BD3B2D">
        <w:rPr>
          <w:rFonts w:ascii="Times New Roman" w:hAnsi="Times New Roman"/>
          <w:sz w:val="24"/>
          <w:szCs w:val="24"/>
        </w:rPr>
        <w:t>11</w:t>
      </w:r>
      <w:r w:rsidR="00376D33" w:rsidRPr="00BD3B2D">
        <w:rPr>
          <w:rFonts w:ascii="Times New Roman" w:hAnsi="Times New Roman"/>
          <w:sz w:val="24"/>
          <w:szCs w:val="24"/>
        </w:rPr>
        <w:t xml:space="preserve"> Sb.</w:t>
      </w:r>
      <w:r w:rsidR="009A3463" w:rsidRPr="00BD3B2D">
        <w:rPr>
          <w:rFonts w:ascii="Times New Roman" w:hAnsi="Times New Roman"/>
          <w:sz w:val="24"/>
          <w:szCs w:val="24"/>
        </w:rPr>
        <w:t xml:space="preserve"> </w:t>
      </w:r>
      <w:r w:rsidR="00B4737A" w:rsidRPr="00BD3B2D">
        <w:rPr>
          <w:rFonts w:ascii="Times New Roman" w:hAnsi="Times New Roman"/>
          <w:sz w:val="24"/>
          <w:szCs w:val="24"/>
        </w:rPr>
        <w:t>a zákona č.</w:t>
      </w:r>
      <w:r w:rsidR="000706EA" w:rsidRPr="00BD3B2D">
        <w:rPr>
          <w:rFonts w:ascii="Times New Roman" w:hAnsi="Times New Roman"/>
          <w:sz w:val="24"/>
          <w:szCs w:val="24"/>
        </w:rPr>
        <w:t> </w:t>
      </w:r>
      <w:r w:rsidR="00B4737A" w:rsidRPr="00BD3B2D">
        <w:rPr>
          <w:rFonts w:ascii="Times New Roman" w:hAnsi="Times New Roman"/>
          <w:sz w:val="24"/>
          <w:szCs w:val="24"/>
        </w:rPr>
        <w:t>267/2024</w:t>
      </w:r>
      <w:r w:rsidR="00705C93" w:rsidRPr="00BD3B2D">
        <w:rPr>
          <w:rFonts w:ascii="Times New Roman" w:hAnsi="Times New Roman"/>
          <w:sz w:val="24"/>
          <w:szCs w:val="24"/>
        </w:rPr>
        <w:t xml:space="preserve"> Sb.</w:t>
      </w:r>
      <w:r w:rsidRPr="00BD3B2D">
        <w:rPr>
          <w:rFonts w:ascii="Times New Roman" w:hAnsi="Times New Roman"/>
          <w:sz w:val="24"/>
          <w:szCs w:val="24"/>
        </w:rPr>
        <w:t>:</w:t>
      </w:r>
    </w:p>
    <w:p w:rsidR="00295E57" w:rsidRPr="00BD3B2D" w:rsidRDefault="00295E57" w:rsidP="006F274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7E0" w:rsidRPr="00BD3B2D" w:rsidRDefault="003757E0" w:rsidP="006F2743">
      <w:pPr>
        <w:jc w:val="center"/>
        <w:rPr>
          <w:rFonts w:ascii="Times New Roman" w:hAnsi="Times New Roman"/>
          <w:sz w:val="24"/>
          <w:szCs w:val="24"/>
        </w:rPr>
      </w:pPr>
      <w:r w:rsidRPr="00BD3B2D">
        <w:rPr>
          <w:rFonts w:ascii="Times New Roman" w:hAnsi="Times New Roman"/>
          <w:sz w:val="24"/>
          <w:szCs w:val="24"/>
        </w:rPr>
        <w:t>Čl. I</w:t>
      </w:r>
    </w:p>
    <w:p w:rsidR="00F32834" w:rsidRPr="00BD3B2D" w:rsidRDefault="006C0EC8" w:rsidP="00B4737A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3B2D">
        <w:rPr>
          <w:rFonts w:ascii="Times New Roman" w:hAnsi="Times New Roman"/>
          <w:sz w:val="24"/>
          <w:szCs w:val="24"/>
        </w:rPr>
        <w:tab/>
        <w:t xml:space="preserve">Vyhláška č. </w:t>
      </w:r>
      <w:r w:rsidR="00B4737A" w:rsidRPr="00BD3B2D">
        <w:rPr>
          <w:rFonts w:ascii="Times New Roman" w:hAnsi="Times New Roman"/>
          <w:sz w:val="24"/>
          <w:szCs w:val="24"/>
        </w:rPr>
        <w:t>528</w:t>
      </w:r>
      <w:r w:rsidRPr="00BD3B2D">
        <w:rPr>
          <w:rFonts w:ascii="Times New Roman" w:hAnsi="Times New Roman"/>
          <w:sz w:val="24"/>
          <w:szCs w:val="24"/>
        </w:rPr>
        <w:t>/</w:t>
      </w:r>
      <w:r w:rsidR="00B4737A" w:rsidRPr="00BD3B2D">
        <w:rPr>
          <w:rFonts w:ascii="Times New Roman" w:hAnsi="Times New Roman"/>
          <w:sz w:val="24"/>
          <w:szCs w:val="24"/>
        </w:rPr>
        <w:t>2005</w:t>
      </w:r>
      <w:r w:rsidRPr="00BD3B2D">
        <w:rPr>
          <w:rFonts w:ascii="Times New Roman" w:hAnsi="Times New Roman"/>
          <w:sz w:val="24"/>
          <w:szCs w:val="24"/>
        </w:rPr>
        <w:t xml:space="preserve"> Sb., o </w:t>
      </w:r>
      <w:r w:rsidR="00B4737A" w:rsidRPr="00BD3B2D">
        <w:rPr>
          <w:rFonts w:ascii="Times New Roman" w:hAnsi="Times New Roman"/>
          <w:sz w:val="24"/>
          <w:szCs w:val="24"/>
        </w:rPr>
        <w:t>fyzické</w:t>
      </w:r>
      <w:r w:rsidRPr="00BD3B2D">
        <w:rPr>
          <w:rFonts w:ascii="Times New Roman" w:hAnsi="Times New Roman"/>
          <w:sz w:val="24"/>
          <w:szCs w:val="24"/>
        </w:rPr>
        <w:t xml:space="preserve"> bezpečnosti a </w:t>
      </w:r>
      <w:r w:rsidR="00B4737A" w:rsidRPr="00BD3B2D">
        <w:rPr>
          <w:rFonts w:ascii="Times New Roman" w:hAnsi="Times New Roman"/>
          <w:sz w:val="24"/>
          <w:szCs w:val="24"/>
        </w:rPr>
        <w:t>certifikaci technických prostředků</w:t>
      </w:r>
      <w:r w:rsidR="00705C93" w:rsidRPr="00BD3B2D">
        <w:rPr>
          <w:rFonts w:ascii="Times New Roman" w:hAnsi="Times New Roman"/>
          <w:sz w:val="24"/>
          <w:szCs w:val="24"/>
        </w:rPr>
        <w:t>,</w:t>
      </w:r>
      <w:r w:rsidR="00627241" w:rsidRPr="00BD3B2D">
        <w:rPr>
          <w:rFonts w:ascii="Times New Roman" w:hAnsi="Times New Roman"/>
          <w:sz w:val="24"/>
          <w:szCs w:val="24"/>
        </w:rPr>
        <w:t xml:space="preserve"> ve znění </w:t>
      </w:r>
      <w:r w:rsidR="00592A38" w:rsidRPr="00BD3B2D">
        <w:rPr>
          <w:rFonts w:ascii="Times New Roman" w:hAnsi="Times New Roman"/>
          <w:sz w:val="24"/>
          <w:szCs w:val="24"/>
        </w:rPr>
        <w:t>vyhlášky č. 19/2008 Sb., vyhlášky č. 454/2011 Sb., vyhlášky č. 204/2016 Sb.,</w:t>
      </w:r>
      <w:r w:rsidR="00F207CF" w:rsidRPr="00BD3B2D">
        <w:rPr>
          <w:rFonts w:ascii="Times New Roman" w:hAnsi="Times New Roman"/>
          <w:sz w:val="24"/>
          <w:szCs w:val="24"/>
        </w:rPr>
        <w:t xml:space="preserve"> </w:t>
      </w:r>
      <w:r w:rsidR="00592A38" w:rsidRPr="00BD3B2D">
        <w:rPr>
          <w:rFonts w:ascii="Times New Roman" w:hAnsi="Times New Roman"/>
          <w:sz w:val="24"/>
          <w:szCs w:val="24"/>
        </w:rPr>
        <w:t>vyhlášky č. 13/2022 Sb. a vyhlášky č. 392/2024 Sb.</w:t>
      </w:r>
      <w:r w:rsidR="00B040AF" w:rsidRPr="00BD3B2D">
        <w:rPr>
          <w:rFonts w:ascii="Times New Roman" w:hAnsi="Times New Roman"/>
          <w:sz w:val="24"/>
          <w:szCs w:val="24"/>
        </w:rPr>
        <w:t>,</w:t>
      </w:r>
      <w:r w:rsidR="00705C93" w:rsidRPr="00BD3B2D">
        <w:rPr>
          <w:rFonts w:ascii="Times New Roman" w:hAnsi="Times New Roman"/>
          <w:sz w:val="24"/>
          <w:szCs w:val="24"/>
        </w:rPr>
        <w:t xml:space="preserve"> </w:t>
      </w:r>
      <w:r w:rsidR="00F32834" w:rsidRPr="00BD3B2D">
        <w:rPr>
          <w:rFonts w:ascii="Times New Roman" w:hAnsi="Times New Roman"/>
          <w:sz w:val="24"/>
          <w:szCs w:val="24"/>
        </w:rPr>
        <w:t>se mění takto:</w:t>
      </w:r>
    </w:p>
    <w:p w:rsidR="00B4737A" w:rsidRPr="00BD3B2D" w:rsidRDefault="00B4737A" w:rsidP="006F2743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C788C" w:rsidRPr="00BD3B2D" w:rsidRDefault="004C788C" w:rsidP="00024C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8FB" w:rsidRDefault="006362B6" w:rsidP="00024C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B2D">
        <w:rPr>
          <w:rFonts w:ascii="Times New Roman" w:hAnsi="Times New Roman"/>
          <w:sz w:val="24"/>
          <w:szCs w:val="24"/>
        </w:rPr>
        <w:t xml:space="preserve">1. </w:t>
      </w:r>
      <w:r w:rsidR="00B4737A" w:rsidRPr="00BD3B2D">
        <w:rPr>
          <w:rFonts w:ascii="Times New Roman" w:hAnsi="Times New Roman"/>
          <w:sz w:val="24"/>
          <w:szCs w:val="24"/>
        </w:rPr>
        <w:t xml:space="preserve">V § 7 odst. 1 </w:t>
      </w:r>
      <w:r w:rsidR="007D7F05" w:rsidRPr="00BD3B2D">
        <w:rPr>
          <w:rFonts w:ascii="Times New Roman" w:hAnsi="Times New Roman"/>
          <w:sz w:val="24"/>
          <w:szCs w:val="24"/>
        </w:rPr>
        <w:t xml:space="preserve">se </w:t>
      </w:r>
      <w:r w:rsidR="004C788C" w:rsidRPr="00BD3B2D">
        <w:rPr>
          <w:rFonts w:ascii="Times New Roman" w:hAnsi="Times New Roman"/>
          <w:sz w:val="24"/>
          <w:szCs w:val="24"/>
        </w:rPr>
        <w:t xml:space="preserve">slova „které je“ nahrazují slovy „která je“, </w:t>
      </w:r>
      <w:r w:rsidR="007D7F05" w:rsidRPr="00BD3B2D">
        <w:rPr>
          <w:rFonts w:ascii="Times New Roman" w:hAnsi="Times New Roman"/>
          <w:sz w:val="24"/>
          <w:szCs w:val="24"/>
        </w:rPr>
        <w:t xml:space="preserve">za větu </w:t>
      </w:r>
      <w:r w:rsidR="003F5C3B" w:rsidRPr="00BD3B2D">
        <w:rPr>
          <w:rFonts w:ascii="Times New Roman" w:hAnsi="Times New Roman"/>
          <w:sz w:val="24"/>
          <w:szCs w:val="24"/>
        </w:rPr>
        <w:t xml:space="preserve">třetí </w:t>
      </w:r>
      <w:r w:rsidR="004C788C" w:rsidRPr="00BD3B2D">
        <w:rPr>
          <w:rFonts w:ascii="Times New Roman" w:hAnsi="Times New Roman"/>
          <w:sz w:val="24"/>
          <w:szCs w:val="24"/>
        </w:rPr>
        <w:t xml:space="preserve">se </w:t>
      </w:r>
      <w:r w:rsidR="003F5C3B" w:rsidRPr="00BD3B2D">
        <w:rPr>
          <w:rFonts w:ascii="Times New Roman" w:hAnsi="Times New Roman"/>
          <w:sz w:val="24"/>
          <w:szCs w:val="24"/>
        </w:rPr>
        <w:t xml:space="preserve">vkládá věta „Oprávnění ke vstupu do zabezpečené oblasti kategorie Vyhrazené nebo vyšší nebo </w:t>
      </w:r>
      <w:r w:rsidR="00F51EEE" w:rsidRPr="00BD3B2D">
        <w:rPr>
          <w:rFonts w:ascii="Times New Roman" w:hAnsi="Times New Roman"/>
          <w:sz w:val="24"/>
          <w:szCs w:val="24"/>
        </w:rPr>
        <w:t xml:space="preserve">do </w:t>
      </w:r>
      <w:r w:rsidR="003F5C3B" w:rsidRPr="00BD3B2D">
        <w:rPr>
          <w:rFonts w:ascii="Times New Roman" w:hAnsi="Times New Roman"/>
          <w:sz w:val="24"/>
          <w:szCs w:val="24"/>
        </w:rPr>
        <w:t>jednací oblasti lze vydat osobě, která má přístup k</w:t>
      </w:r>
      <w:r w:rsidR="00024CA4" w:rsidRPr="00BD3B2D">
        <w:rPr>
          <w:rFonts w:ascii="Times New Roman" w:hAnsi="Times New Roman"/>
          <w:sz w:val="24"/>
          <w:szCs w:val="24"/>
        </w:rPr>
        <w:t> </w:t>
      </w:r>
      <w:r w:rsidR="003F5C3B" w:rsidRPr="00BD3B2D">
        <w:rPr>
          <w:rFonts w:ascii="Times New Roman" w:hAnsi="Times New Roman"/>
          <w:sz w:val="24"/>
          <w:szCs w:val="24"/>
        </w:rPr>
        <w:t>utajované informaci podle § 58 odst. 1 zákona.“</w:t>
      </w:r>
      <w:r w:rsidR="00024CA4" w:rsidRPr="00BD3B2D">
        <w:rPr>
          <w:rFonts w:ascii="Times New Roman" w:hAnsi="Times New Roman"/>
          <w:sz w:val="24"/>
          <w:szCs w:val="24"/>
        </w:rPr>
        <w:t xml:space="preserve"> a na konci odstavce se doplňuje věta „Pokud je cílem vstupu podle tohoto odstavce též přístup k utajované informaci cizí moci nebo k utajované informaci cizí moci vyžadující zvláštní režim nakládání, lze jej umožnit pouze v souladu s požadavky této cizí moci.“.</w:t>
      </w:r>
    </w:p>
    <w:p w:rsidR="00E31C72" w:rsidRDefault="00E31C72" w:rsidP="00024C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1C72" w:rsidRPr="00E31C72" w:rsidRDefault="00E31C72" w:rsidP="00024C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1C72">
        <w:rPr>
          <w:rFonts w:ascii="Times New Roman" w:hAnsi="Times New Roman"/>
          <w:sz w:val="24"/>
          <w:szCs w:val="24"/>
        </w:rPr>
        <w:t>2. V příloze č. 1 v bodě 2.1.3. se slova „Průlezné otvory nemusí být zabezpečeny certifikovanými mechanickými zábrannými prostředky, pokud spodní okraj průlezného otvoru splňuje následující požadavky“ nahrazují slovy „</w:t>
      </w:r>
      <w:r w:rsidRPr="00E31C72">
        <w:rPr>
          <w:rFonts w:ascii="Times New Roman" w:hAnsi="Times New Roman"/>
          <w:iCs/>
          <w:sz w:val="24"/>
          <w:szCs w:val="24"/>
        </w:rPr>
        <w:t>Okna a jiné průlezné otvory nemusí splňovat požadavky bezpečnostní třídy RC 2 a nemusí být zabezpečeny certifikovanými mechanickými zábrannými prostředky s minimální hodnotou SS3 = 2, pokud spodní okraj průlezného otvoru splňuje následující požadavky“.</w:t>
      </w:r>
    </w:p>
    <w:p w:rsidR="006362B6" w:rsidRPr="00BD3B2D" w:rsidRDefault="006362B6" w:rsidP="00B4737A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44E1F" w:rsidRPr="00BD3B2D" w:rsidRDefault="00E31C72" w:rsidP="00B4737A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362B6" w:rsidRPr="00BD3B2D">
        <w:rPr>
          <w:rFonts w:ascii="Times New Roman" w:hAnsi="Times New Roman"/>
          <w:sz w:val="24"/>
          <w:szCs w:val="24"/>
        </w:rPr>
        <w:t xml:space="preserve">. V příloze č. 1 bodě 14.3.1. se v tabulce </w:t>
      </w:r>
      <w:r w:rsidR="00C44E1F" w:rsidRPr="00BD3B2D">
        <w:rPr>
          <w:rFonts w:ascii="Times New Roman" w:hAnsi="Times New Roman"/>
          <w:sz w:val="24"/>
          <w:szCs w:val="24"/>
        </w:rPr>
        <w:t xml:space="preserve">řádek </w:t>
      </w:r>
    </w:p>
    <w:p w:rsidR="00BD3B2D" w:rsidRPr="00BD3B2D" w:rsidRDefault="00BD3B2D" w:rsidP="00BD3B2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204940862"/>
      <w:r w:rsidRPr="00BD3B2D">
        <w:rPr>
          <w:rFonts w:ascii="Times New Roman" w:hAnsi="Times New Roman"/>
          <w:sz w:val="24"/>
          <w:szCs w:val="24"/>
        </w:rPr>
        <w:t>„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10"/>
        <w:gridCol w:w="3012"/>
        <w:gridCol w:w="3012"/>
      </w:tblGrid>
      <w:tr w:rsidR="00BD3B2D" w:rsidRPr="00BD3B2D" w:rsidTr="00E31C72">
        <w:trPr>
          <w:trHeight w:val="493"/>
          <w:jc w:val="center"/>
        </w:trPr>
        <w:tc>
          <w:tcPr>
            <w:tcW w:w="3010" w:type="dxa"/>
          </w:tcPr>
          <w:p w:rsidR="00BD3B2D" w:rsidRPr="00BD3B2D" w:rsidRDefault="00BD3B2D" w:rsidP="00E31C7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2D">
              <w:rPr>
                <w:rFonts w:ascii="Times New Roman" w:hAnsi="Times New Roman"/>
                <w:sz w:val="24"/>
                <w:szCs w:val="24"/>
              </w:rPr>
              <w:t>Fyzické bariéry</w:t>
            </w:r>
          </w:p>
        </w:tc>
        <w:tc>
          <w:tcPr>
            <w:tcW w:w="3012" w:type="dxa"/>
          </w:tcPr>
          <w:p w:rsidR="00BD3B2D" w:rsidRPr="00BD3B2D" w:rsidRDefault="00BD3B2D" w:rsidP="00BD3B2D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2D">
              <w:rPr>
                <w:rFonts w:ascii="Times New Roman" w:hAnsi="Times New Roman"/>
                <w:sz w:val="24"/>
                <w:szCs w:val="24"/>
              </w:rPr>
              <w:t>T. 2 – 2 body</w:t>
            </w:r>
          </w:p>
          <w:p w:rsidR="00BD3B2D" w:rsidRPr="00BD3B2D" w:rsidRDefault="00BD3B2D" w:rsidP="00BD3B2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2D">
              <w:rPr>
                <w:rFonts w:ascii="Times New Roman" w:hAnsi="Times New Roman"/>
                <w:sz w:val="24"/>
                <w:szCs w:val="24"/>
              </w:rPr>
              <w:t>T. 1 – 1 bod</w:t>
            </w:r>
          </w:p>
        </w:tc>
        <w:tc>
          <w:tcPr>
            <w:tcW w:w="3012" w:type="dxa"/>
            <w:vAlign w:val="center"/>
          </w:tcPr>
          <w:p w:rsidR="00BD3B2D" w:rsidRPr="00BD3B2D" w:rsidRDefault="00BD3B2D" w:rsidP="00E31C7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2D">
              <w:rPr>
                <w:rFonts w:ascii="Times New Roman" w:hAnsi="Times New Roman"/>
                <w:sz w:val="24"/>
                <w:szCs w:val="24"/>
              </w:rPr>
              <w:t>SS10=</w:t>
            </w:r>
          </w:p>
        </w:tc>
      </w:tr>
    </w:tbl>
    <w:p w:rsidR="00BD3B2D" w:rsidRPr="00BD3B2D" w:rsidRDefault="00BD3B2D" w:rsidP="00BD3B2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3B2D">
        <w:rPr>
          <w:rFonts w:ascii="Times New Roman" w:hAnsi="Times New Roman"/>
          <w:sz w:val="24"/>
          <w:szCs w:val="24"/>
        </w:rPr>
        <w:t xml:space="preserve">“ </w:t>
      </w:r>
    </w:p>
    <w:p w:rsidR="00BD3B2D" w:rsidRPr="00BD3B2D" w:rsidRDefault="00BD3B2D" w:rsidP="00BD3B2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3B2D">
        <w:rPr>
          <w:rFonts w:ascii="Times New Roman" w:hAnsi="Times New Roman"/>
          <w:sz w:val="24"/>
          <w:szCs w:val="24"/>
        </w:rPr>
        <w:t>nahrazuje řádkem</w:t>
      </w:r>
    </w:p>
    <w:p w:rsidR="00BD3B2D" w:rsidRPr="00BD3B2D" w:rsidRDefault="00BD3B2D" w:rsidP="00BD3B2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3B2D">
        <w:rPr>
          <w:rFonts w:ascii="Times New Roman" w:hAnsi="Times New Roman"/>
          <w:sz w:val="24"/>
          <w:szCs w:val="24"/>
        </w:rPr>
        <w:t>„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10"/>
        <w:gridCol w:w="3012"/>
        <w:gridCol w:w="3012"/>
      </w:tblGrid>
      <w:tr w:rsidR="00BD3B2D" w:rsidRPr="00BD3B2D" w:rsidTr="00E31C72">
        <w:trPr>
          <w:trHeight w:val="493"/>
          <w:jc w:val="center"/>
        </w:trPr>
        <w:tc>
          <w:tcPr>
            <w:tcW w:w="3010" w:type="dxa"/>
          </w:tcPr>
          <w:p w:rsidR="00BD3B2D" w:rsidRPr="00BD3B2D" w:rsidRDefault="00BD3B2D" w:rsidP="00E31C7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2D">
              <w:rPr>
                <w:rFonts w:ascii="Times New Roman" w:hAnsi="Times New Roman"/>
                <w:sz w:val="24"/>
                <w:szCs w:val="24"/>
              </w:rPr>
              <w:t>Fyzické bariéry</w:t>
            </w:r>
          </w:p>
        </w:tc>
        <w:tc>
          <w:tcPr>
            <w:tcW w:w="3012" w:type="dxa"/>
          </w:tcPr>
          <w:p w:rsidR="00BD3B2D" w:rsidRPr="00BD3B2D" w:rsidRDefault="00BD3B2D" w:rsidP="00BD3B2D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2D">
              <w:rPr>
                <w:rFonts w:ascii="Times New Roman" w:hAnsi="Times New Roman"/>
                <w:sz w:val="24"/>
                <w:szCs w:val="24"/>
              </w:rPr>
              <w:t>T. 4 – 4 body</w:t>
            </w:r>
          </w:p>
          <w:p w:rsidR="00BD3B2D" w:rsidRPr="00BD3B2D" w:rsidRDefault="00BD3B2D" w:rsidP="00BD3B2D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2D">
              <w:rPr>
                <w:rFonts w:ascii="Times New Roman" w:hAnsi="Times New Roman"/>
                <w:sz w:val="24"/>
                <w:szCs w:val="24"/>
              </w:rPr>
              <w:t>T. 3 – 3 body</w:t>
            </w:r>
          </w:p>
          <w:p w:rsidR="00BD3B2D" w:rsidRPr="00BD3B2D" w:rsidRDefault="00BD3B2D" w:rsidP="00BD3B2D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2D">
              <w:rPr>
                <w:rFonts w:ascii="Times New Roman" w:hAnsi="Times New Roman"/>
                <w:sz w:val="24"/>
                <w:szCs w:val="24"/>
              </w:rPr>
              <w:t>T. 2 – 2 body</w:t>
            </w:r>
          </w:p>
          <w:p w:rsidR="00BD3B2D" w:rsidRPr="00BD3B2D" w:rsidRDefault="00BD3B2D" w:rsidP="00BD3B2D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2D">
              <w:rPr>
                <w:rFonts w:ascii="Times New Roman" w:hAnsi="Times New Roman"/>
                <w:sz w:val="24"/>
                <w:szCs w:val="24"/>
              </w:rPr>
              <w:t>T. 1 – 1 bod</w:t>
            </w:r>
          </w:p>
        </w:tc>
        <w:tc>
          <w:tcPr>
            <w:tcW w:w="3012" w:type="dxa"/>
            <w:vAlign w:val="center"/>
          </w:tcPr>
          <w:p w:rsidR="00BD3B2D" w:rsidRPr="00BD3B2D" w:rsidRDefault="00BD3B2D" w:rsidP="00E31C7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2D">
              <w:rPr>
                <w:rFonts w:ascii="Times New Roman" w:hAnsi="Times New Roman"/>
                <w:sz w:val="24"/>
                <w:szCs w:val="24"/>
              </w:rPr>
              <w:t>SS10=</w:t>
            </w:r>
          </w:p>
        </w:tc>
      </w:tr>
    </w:tbl>
    <w:p w:rsidR="00B4737A" w:rsidRPr="00BD3B2D" w:rsidRDefault="00BD3B2D" w:rsidP="0016482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D3B2D">
        <w:rPr>
          <w:rFonts w:ascii="Times New Roman" w:hAnsi="Times New Roman"/>
          <w:sz w:val="24"/>
          <w:szCs w:val="24"/>
        </w:rPr>
        <w:lastRenderedPageBreak/>
        <w:t>“.</w:t>
      </w:r>
      <w:bookmarkEnd w:id="1"/>
    </w:p>
    <w:p w:rsidR="000F6B27" w:rsidRPr="00BD3B2D" w:rsidRDefault="000F6B27" w:rsidP="006F27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86C4F" w:rsidRPr="00BD3B2D" w:rsidRDefault="006F5C3E" w:rsidP="006F274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D3B2D">
        <w:rPr>
          <w:rFonts w:ascii="Times New Roman" w:hAnsi="Times New Roman"/>
          <w:sz w:val="24"/>
          <w:szCs w:val="24"/>
        </w:rPr>
        <w:t>Čl. II</w:t>
      </w:r>
    </w:p>
    <w:p w:rsidR="00786C4F" w:rsidRPr="00BD3B2D" w:rsidRDefault="006F5C3E" w:rsidP="006F27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D3B2D">
        <w:rPr>
          <w:rFonts w:ascii="Times New Roman" w:hAnsi="Times New Roman"/>
          <w:b/>
          <w:sz w:val="24"/>
          <w:szCs w:val="24"/>
        </w:rPr>
        <w:t>Účinnost</w:t>
      </w:r>
    </w:p>
    <w:p w:rsidR="00786C4F" w:rsidRPr="00BD3B2D" w:rsidRDefault="00786C4F" w:rsidP="006F27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3155F" w:rsidRPr="00BD3B2D" w:rsidRDefault="0003155F" w:rsidP="006F274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D3B2D">
        <w:rPr>
          <w:rFonts w:ascii="Times New Roman" w:hAnsi="Times New Roman"/>
          <w:sz w:val="24"/>
          <w:szCs w:val="24"/>
        </w:rPr>
        <w:tab/>
        <w:t xml:space="preserve">Tato vyhláška nabývá účinnosti </w:t>
      </w:r>
      <w:r w:rsidR="00837FD2" w:rsidRPr="00BD3B2D">
        <w:rPr>
          <w:rFonts w:ascii="Times New Roman" w:hAnsi="Times New Roman"/>
          <w:sz w:val="24"/>
          <w:szCs w:val="24"/>
        </w:rPr>
        <w:t xml:space="preserve">dnem 1. </w:t>
      </w:r>
      <w:r w:rsidR="004B6931" w:rsidRPr="00BD3B2D">
        <w:rPr>
          <w:rFonts w:ascii="Times New Roman" w:hAnsi="Times New Roman"/>
          <w:sz w:val="24"/>
          <w:szCs w:val="24"/>
        </w:rPr>
        <w:t>ledna</w:t>
      </w:r>
      <w:r w:rsidR="00837FD2" w:rsidRPr="00BD3B2D">
        <w:rPr>
          <w:rFonts w:ascii="Times New Roman" w:hAnsi="Times New Roman"/>
          <w:sz w:val="24"/>
          <w:szCs w:val="24"/>
        </w:rPr>
        <w:t xml:space="preserve"> 202</w:t>
      </w:r>
      <w:r w:rsidR="00627241" w:rsidRPr="00BD3B2D">
        <w:rPr>
          <w:rFonts w:ascii="Times New Roman" w:hAnsi="Times New Roman"/>
          <w:sz w:val="24"/>
          <w:szCs w:val="24"/>
        </w:rPr>
        <w:t>6</w:t>
      </w:r>
      <w:r w:rsidRPr="00BD3B2D">
        <w:rPr>
          <w:rFonts w:ascii="Times New Roman" w:hAnsi="Times New Roman"/>
          <w:sz w:val="24"/>
          <w:szCs w:val="24"/>
        </w:rPr>
        <w:t>.</w:t>
      </w:r>
    </w:p>
    <w:p w:rsidR="00786C4F" w:rsidRPr="00BD3B2D" w:rsidRDefault="00786C4F" w:rsidP="006F2743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4D0" w:rsidRPr="00BD3B2D" w:rsidRDefault="004D44D0" w:rsidP="006F2743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4D0" w:rsidRDefault="004D44D0" w:rsidP="006F2743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BD3B2D">
        <w:rPr>
          <w:rFonts w:ascii="Times New Roman" w:hAnsi="Times New Roman"/>
          <w:sz w:val="24"/>
          <w:szCs w:val="24"/>
        </w:rPr>
        <w:t>Ředitel:</w:t>
      </w:r>
    </w:p>
    <w:p w:rsidR="002F0866" w:rsidRDefault="002F0866" w:rsidP="006F2743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0866" w:rsidRDefault="002F0866" w:rsidP="002F08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Čuřín</w:t>
      </w:r>
    </w:p>
    <w:p w:rsidR="002F0866" w:rsidRDefault="002F0866" w:rsidP="002F08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podepsáno</w:t>
      </w:r>
      <w:r w:rsidRPr="006B4F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elektronicky</w:t>
      </w:r>
    </w:p>
    <w:p w:rsidR="002F0866" w:rsidRPr="00BD3B2D" w:rsidRDefault="002F0866" w:rsidP="006F2743">
      <w:pPr>
        <w:tabs>
          <w:tab w:val="left" w:pos="567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2F0866" w:rsidRPr="00BD3B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3B0" w:rsidRDefault="00CD63B0" w:rsidP="00E909BE">
      <w:pPr>
        <w:spacing w:after="0" w:line="240" w:lineRule="auto"/>
      </w:pPr>
      <w:r>
        <w:separator/>
      </w:r>
    </w:p>
  </w:endnote>
  <w:endnote w:type="continuationSeparator" w:id="0">
    <w:p w:rsidR="00CD63B0" w:rsidRDefault="00CD63B0" w:rsidP="00E9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AR PL UMing HK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876411"/>
      <w:docPartObj>
        <w:docPartGallery w:val="Page Numbers (Bottom of Page)"/>
        <w:docPartUnique/>
      </w:docPartObj>
    </w:sdtPr>
    <w:sdtEndPr/>
    <w:sdtContent>
      <w:p w:rsidR="00CD63B0" w:rsidRDefault="00CD63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D63B0" w:rsidRDefault="00CD63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3B0" w:rsidRDefault="00CD63B0" w:rsidP="00E909BE">
      <w:pPr>
        <w:spacing w:after="0" w:line="240" w:lineRule="auto"/>
      </w:pPr>
      <w:r>
        <w:separator/>
      </w:r>
    </w:p>
  </w:footnote>
  <w:footnote w:type="continuationSeparator" w:id="0">
    <w:p w:rsidR="00CD63B0" w:rsidRDefault="00CD63B0" w:rsidP="00E90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EDB03CB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  <w:szCs w:val="16"/>
      </w:rPr>
    </w:lvl>
  </w:abstractNum>
  <w:abstractNum w:abstractNumId="1" w15:restartNumberingAfterBreak="0">
    <w:nsid w:val="00000011"/>
    <w:multiLevelType w:val="singleLevel"/>
    <w:tmpl w:val="00000011"/>
    <w:name w:val="WW8Num2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trike w:val="0"/>
        <w:dstrike w:val="0"/>
        <w:sz w:val="16"/>
      </w:rPr>
    </w:lvl>
  </w:abstractNum>
  <w:abstractNum w:abstractNumId="2" w15:restartNumberingAfterBreak="0">
    <w:nsid w:val="111507B8"/>
    <w:multiLevelType w:val="multilevel"/>
    <w:tmpl w:val="D2D82C98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  <w:rPr>
        <w:rFonts w:hint="default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2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  <w:b w:val="0"/>
        <w:strike w:val="0"/>
        <w:dstrike w:val="0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3" w15:restartNumberingAfterBreak="0">
    <w:nsid w:val="31C06156"/>
    <w:multiLevelType w:val="hybridMultilevel"/>
    <w:tmpl w:val="B102073A"/>
    <w:lvl w:ilvl="0" w:tplc="C2BE6538">
      <w:start w:val="1"/>
      <w:numFmt w:val="decimal"/>
      <w:lvlText w:val="(%1)"/>
      <w:lvlJc w:val="left"/>
      <w:pPr>
        <w:tabs>
          <w:tab w:val="num" w:pos="357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751A8"/>
    <w:multiLevelType w:val="multilevel"/>
    <w:tmpl w:val="0000000F"/>
    <w:lvl w:ilvl="0">
      <w:start w:val="1"/>
      <w:numFmt w:val="decimal"/>
      <w:lvlText w:val="(%1)"/>
      <w:lvlJc w:val="left"/>
      <w:pPr>
        <w:tabs>
          <w:tab w:val="num" w:pos="785"/>
        </w:tabs>
        <w:ind w:left="0" w:firstLine="425"/>
      </w:pPr>
      <w:rPr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b w:val="0"/>
        <w:strike w:val="0"/>
        <w:dstrike w:val="0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strike w:val="0"/>
        <w:dstrike w:val="0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" w15:restartNumberingAfterBreak="0">
    <w:nsid w:val="6AAF1A1F"/>
    <w:multiLevelType w:val="multilevel"/>
    <w:tmpl w:val="2B104A80"/>
    <w:lvl w:ilvl="0">
      <w:start w:val="1"/>
      <w:numFmt w:val="decimal"/>
      <w:pStyle w:val="Textodstavce"/>
      <w:isLgl/>
      <w:lvlText w:val="(%1)"/>
      <w:lvlJc w:val="left"/>
      <w:pPr>
        <w:tabs>
          <w:tab w:val="num" w:pos="928"/>
        </w:tabs>
        <w:ind w:left="143" w:firstLine="425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1135"/>
        </w:tabs>
        <w:ind w:left="1135" w:hanging="425"/>
      </w:pPr>
      <w:rPr>
        <w:rFonts w:hint="default"/>
        <w:b w:val="0"/>
        <w:strike w:val="0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1136"/>
        </w:tabs>
        <w:ind w:left="1136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8"/>
        </w:tabs>
        <w:ind w:left="3808" w:hanging="360"/>
      </w:pPr>
      <w:rPr>
        <w:rFonts w:hint="default"/>
      </w:rPr>
    </w:lvl>
  </w:abstractNum>
  <w:abstractNum w:abstractNumId="6" w15:restartNumberingAfterBreak="0">
    <w:nsid w:val="6C234D79"/>
    <w:multiLevelType w:val="hybridMultilevel"/>
    <w:tmpl w:val="06E4B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4AA"/>
    <w:rsid w:val="000025FA"/>
    <w:rsid w:val="00012632"/>
    <w:rsid w:val="00024CA4"/>
    <w:rsid w:val="00030D1C"/>
    <w:rsid w:val="0003155F"/>
    <w:rsid w:val="000374C1"/>
    <w:rsid w:val="000423B5"/>
    <w:rsid w:val="00047CC3"/>
    <w:rsid w:val="00050F03"/>
    <w:rsid w:val="00052AD0"/>
    <w:rsid w:val="00057514"/>
    <w:rsid w:val="0006021A"/>
    <w:rsid w:val="0006285E"/>
    <w:rsid w:val="000706EA"/>
    <w:rsid w:val="00076CE5"/>
    <w:rsid w:val="00080947"/>
    <w:rsid w:val="000833D9"/>
    <w:rsid w:val="00092A60"/>
    <w:rsid w:val="000A1698"/>
    <w:rsid w:val="000B31EF"/>
    <w:rsid w:val="000B394D"/>
    <w:rsid w:val="000C1EFF"/>
    <w:rsid w:val="000C74AA"/>
    <w:rsid w:val="000C773F"/>
    <w:rsid w:val="000D35DD"/>
    <w:rsid w:val="000D60E6"/>
    <w:rsid w:val="000E1016"/>
    <w:rsid w:val="000F0D4D"/>
    <w:rsid w:val="000F2DD6"/>
    <w:rsid w:val="000F313A"/>
    <w:rsid w:val="000F6B27"/>
    <w:rsid w:val="001000F2"/>
    <w:rsid w:val="00101F02"/>
    <w:rsid w:val="001052EC"/>
    <w:rsid w:val="001063F4"/>
    <w:rsid w:val="001075B2"/>
    <w:rsid w:val="00115AE0"/>
    <w:rsid w:val="001230BB"/>
    <w:rsid w:val="0012395B"/>
    <w:rsid w:val="00125871"/>
    <w:rsid w:val="001448DF"/>
    <w:rsid w:val="001449F6"/>
    <w:rsid w:val="001508CC"/>
    <w:rsid w:val="00150B7B"/>
    <w:rsid w:val="00157FB0"/>
    <w:rsid w:val="00164828"/>
    <w:rsid w:val="001667FF"/>
    <w:rsid w:val="001842F2"/>
    <w:rsid w:val="00194C41"/>
    <w:rsid w:val="001A02FD"/>
    <w:rsid w:val="001A1366"/>
    <w:rsid w:val="001A1806"/>
    <w:rsid w:val="001A60C8"/>
    <w:rsid w:val="001B2B0C"/>
    <w:rsid w:val="001B433F"/>
    <w:rsid w:val="001B7FDD"/>
    <w:rsid w:val="001C2DFE"/>
    <w:rsid w:val="001C452F"/>
    <w:rsid w:val="001D5009"/>
    <w:rsid w:val="001E137B"/>
    <w:rsid w:val="001E2792"/>
    <w:rsid w:val="001F12C0"/>
    <w:rsid w:val="001F1B9D"/>
    <w:rsid w:val="001F2E1F"/>
    <w:rsid w:val="001F316F"/>
    <w:rsid w:val="001F380D"/>
    <w:rsid w:val="00202D28"/>
    <w:rsid w:val="0020351F"/>
    <w:rsid w:val="00205B8F"/>
    <w:rsid w:val="002065A8"/>
    <w:rsid w:val="002108BC"/>
    <w:rsid w:val="002121C1"/>
    <w:rsid w:val="0021549A"/>
    <w:rsid w:val="002156E5"/>
    <w:rsid w:val="00224906"/>
    <w:rsid w:val="002249B7"/>
    <w:rsid w:val="00226CE4"/>
    <w:rsid w:val="00231A78"/>
    <w:rsid w:val="00236588"/>
    <w:rsid w:val="00236648"/>
    <w:rsid w:val="002367CC"/>
    <w:rsid w:val="0023766D"/>
    <w:rsid w:val="00240D2C"/>
    <w:rsid w:val="00251B73"/>
    <w:rsid w:val="00252094"/>
    <w:rsid w:val="00252D6F"/>
    <w:rsid w:val="0025369B"/>
    <w:rsid w:val="00263055"/>
    <w:rsid w:val="00263D7D"/>
    <w:rsid w:val="00266D23"/>
    <w:rsid w:val="00272E87"/>
    <w:rsid w:val="002734ED"/>
    <w:rsid w:val="002741B0"/>
    <w:rsid w:val="00280BEC"/>
    <w:rsid w:val="0028648E"/>
    <w:rsid w:val="00294032"/>
    <w:rsid w:val="00295E57"/>
    <w:rsid w:val="00297790"/>
    <w:rsid w:val="002A3416"/>
    <w:rsid w:val="002A6088"/>
    <w:rsid w:val="002A7B8A"/>
    <w:rsid w:val="002C117B"/>
    <w:rsid w:val="002C644A"/>
    <w:rsid w:val="002C6A3F"/>
    <w:rsid w:val="002C6E57"/>
    <w:rsid w:val="002D7FA5"/>
    <w:rsid w:val="002E24E9"/>
    <w:rsid w:val="002E67CF"/>
    <w:rsid w:val="002F0586"/>
    <w:rsid w:val="002F0866"/>
    <w:rsid w:val="00305E73"/>
    <w:rsid w:val="003149F4"/>
    <w:rsid w:val="00316B51"/>
    <w:rsid w:val="003202CC"/>
    <w:rsid w:val="0032191D"/>
    <w:rsid w:val="003239A1"/>
    <w:rsid w:val="0032416A"/>
    <w:rsid w:val="003318D5"/>
    <w:rsid w:val="00332413"/>
    <w:rsid w:val="00333884"/>
    <w:rsid w:val="0033561F"/>
    <w:rsid w:val="00341C39"/>
    <w:rsid w:val="00343963"/>
    <w:rsid w:val="00347B0A"/>
    <w:rsid w:val="00352DA4"/>
    <w:rsid w:val="0035392A"/>
    <w:rsid w:val="003609E8"/>
    <w:rsid w:val="0037362B"/>
    <w:rsid w:val="003755FD"/>
    <w:rsid w:val="003757E0"/>
    <w:rsid w:val="00376BCB"/>
    <w:rsid w:val="00376D33"/>
    <w:rsid w:val="003835B6"/>
    <w:rsid w:val="0039322B"/>
    <w:rsid w:val="00393823"/>
    <w:rsid w:val="00394A08"/>
    <w:rsid w:val="00394AF9"/>
    <w:rsid w:val="00396537"/>
    <w:rsid w:val="003A263E"/>
    <w:rsid w:val="003A4608"/>
    <w:rsid w:val="003B5216"/>
    <w:rsid w:val="003B6F2A"/>
    <w:rsid w:val="003C04AA"/>
    <w:rsid w:val="003C7D0C"/>
    <w:rsid w:val="003D1490"/>
    <w:rsid w:val="003D4BB8"/>
    <w:rsid w:val="003D5A05"/>
    <w:rsid w:val="003E4345"/>
    <w:rsid w:val="003E7EA3"/>
    <w:rsid w:val="003F19C2"/>
    <w:rsid w:val="003F2D31"/>
    <w:rsid w:val="003F5C3B"/>
    <w:rsid w:val="003F5D21"/>
    <w:rsid w:val="00401D4D"/>
    <w:rsid w:val="004027F7"/>
    <w:rsid w:val="00404DC0"/>
    <w:rsid w:val="00415EE5"/>
    <w:rsid w:val="0042481E"/>
    <w:rsid w:val="00427496"/>
    <w:rsid w:val="0043360C"/>
    <w:rsid w:val="004404F1"/>
    <w:rsid w:val="00441964"/>
    <w:rsid w:val="00444D34"/>
    <w:rsid w:val="0045471B"/>
    <w:rsid w:val="00464238"/>
    <w:rsid w:val="004751A0"/>
    <w:rsid w:val="0048031A"/>
    <w:rsid w:val="00480326"/>
    <w:rsid w:val="004816ED"/>
    <w:rsid w:val="00491ED9"/>
    <w:rsid w:val="00494ECB"/>
    <w:rsid w:val="004A3A0B"/>
    <w:rsid w:val="004B0E6E"/>
    <w:rsid w:val="004B28A6"/>
    <w:rsid w:val="004B6931"/>
    <w:rsid w:val="004B7D62"/>
    <w:rsid w:val="004C254B"/>
    <w:rsid w:val="004C788C"/>
    <w:rsid w:val="004D276E"/>
    <w:rsid w:val="004D44D0"/>
    <w:rsid w:val="004E1641"/>
    <w:rsid w:val="004E1858"/>
    <w:rsid w:val="004E4077"/>
    <w:rsid w:val="004E41B4"/>
    <w:rsid w:val="004E704E"/>
    <w:rsid w:val="004F4953"/>
    <w:rsid w:val="004F4F28"/>
    <w:rsid w:val="004F746E"/>
    <w:rsid w:val="0050197F"/>
    <w:rsid w:val="00502D0B"/>
    <w:rsid w:val="00503724"/>
    <w:rsid w:val="0051328B"/>
    <w:rsid w:val="0051543A"/>
    <w:rsid w:val="00517BA7"/>
    <w:rsid w:val="00521676"/>
    <w:rsid w:val="0052593C"/>
    <w:rsid w:val="00531CDD"/>
    <w:rsid w:val="00534A1B"/>
    <w:rsid w:val="00544813"/>
    <w:rsid w:val="00554FB2"/>
    <w:rsid w:val="005565E2"/>
    <w:rsid w:val="00565599"/>
    <w:rsid w:val="00565BCD"/>
    <w:rsid w:val="00565E4E"/>
    <w:rsid w:val="005663CB"/>
    <w:rsid w:val="00571208"/>
    <w:rsid w:val="005770E7"/>
    <w:rsid w:val="0058184F"/>
    <w:rsid w:val="005823F1"/>
    <w:rsid w:val="00591832"/>
    <w:rsid w:val="00592A38"/>
    <w:rsid w:val="00595660"/>
    <w:rsid w:val="00596BEF"/>
    <w:rsid w:val="00596D16"/>
    <w:rsid w:val="005A1475"/>
    <w:rsid w:val="005A5999"/>
    <w:rsid w:val="005A7C36"/>
    <w:rsid w:val="005B1FFF"/>
    <w:rsid w:val="005B7305"/>
    <w:rsid w:val="005B746B"/>
    <w:rsid w:val="005C2B1E"/>
    <w:rsid w:val="005C5A24"/>
    <w:rsid w:val="005D21A8"/>
    <w:rsid w:val="005D41F5"/>
    <w:rsid w:val="005D5126"/>
    <w:rsid w:val="005D6A81"/>
    <w:rsid w:val="005E3EF2"/>
    <w:rsid w:val="005E5266"/>
    <w:rsid w:val="006028D6"/>
    <w:rsid w:val="00603DF0"/>
    <w:rsid w:val="00605155"/>
    <w:rsid w:val="00615F82"/>
    <w:rsid w:val="00623750"/>
    <w:rsid w:val="00624AFE"/>
    <w:rsid w:val="00627241"/>
    <w:rsid w:val="00631506"/>
    <w:rsid w:val="0063436D"/>
    <w:rsid w:val="00634582"/>
    <w:rsid w:val="006360C5"/>
    <w:rsid w:val="006362B6"/>
    <w:rsid w:val="00637F96"/>
    <w:rsid w:val="00646223"/>
    <w:rsid w:val="006568A4"/>
    <w:rsid w:val="00662742"/>
    <w:rsid w:val="00665710"/>
    <w:rsid w:val="00667319"/>
    <w:rsid w:val="00672916"/>
    <w:rsid w:val="0067652D"/>
    <w:rsid w:val="00691D75"/>
    <w:rsid w:val="00695A46"/>
    <w:rsid w:val="00696978"/>
    <w:rsid w:val="006A30B2"/>
    <w:rsid w:val="006B017D"/>
    <w:rsid w:val="006B3ABC"/>
    <w:rsid w:val="006B5465"/>
    <w:rsid w:val="006C0EC8"/>
    <w:rsid w:val="006C659E"/>
    <w:rsid w:val="006D3ABC"/>
    <w:rsid w:val="006D4658"/>
    <w:rsid w:val="006D4668"/>
    <w:rsid w:val="006D5067"/>
    <w:rsid w:val="006D5542"/>
    <w:rsid w:val="006D5B04"/>
    <w:rsid w:val="006E4627"/>
    <w:rsid w:val="006E7AB5"/>
    <w:rsid w:val="006F2743"/>
    <w:rsid w:val="006F4937"/>
    <w:rsid w:val="006F5909"/>
    <w:rsid w:val="006F5C3E"/>
    <w:rsid w:val="006F786C"/>
    <w:rsid w:val="0070197F"/>
    <w:rsid w:val="00701DAB"/>
    <w:rsid w:val="00705C93"/>
    <w:rsid w:val="00707627"/>
    <w:rsid w:val="00710534"/>
    <w:rsid w:val="007120BC"/>
    <w:rsid w:val="00712EA2"/>
    <w:rsid w:val="00715F67"/>
    <w:rsid w:val="00716E03"/>
    <w:rsid w:val="00717331"/>
    <w:rsid w:val="00720DA9"/>
    <w:rsid w:val="00722D02"/>
    <w:rsid w:val="00724108"/>
    <w:rsid w:val="00731814"/>
    <w:rsid w:val="0073376E"/>
    <w:rsid w:val="0073742D"/>
    <w:rsid w:val="0075100E"/>
    <w:rsid w:val="00752E8B"/>
    <w:rsid w:val="007537A7"/>
    <w:rsid w:val="0075585B"/>
    <w:rsid w:val="00764A19"/>
    <w:rsid w:val="00770E9B"/>
    <w:rsid w:val="007725B0"/>
    <w:rsid w:val="0077558C"/>
    <w:rsid w:val="00781F8C"/>
    <w:rsid w:val="007854B9"/>
    <w:rsid w:val="00786C4F"/>
    <w:rsid w:val="007904C1"/>
    <w:rsid w:val="00790D70"/>
    <w:rsid w:val="00793AB1"/>
    <w:rsid w:val="007B0B68"/>
    <w:rsid w:val="007B294B"/>
    <w:rsid w:val="007B5E7C"/>
    <w:rsid w:val="007C05BD"/>
    <w:rsid w:val="007C1AF0"/>
    <w:rsid w:val="007C32F0"/>
    <w:rsid w:val="007C379C"/>
    <w:rsid w:val="007C63B2"/>
    <w:rsid w:val="007D44AA"/>
    <w:rsid w:val="007D7F05"/>
    <w:rsid w:val="007E0A9F"/>
    <w:rsid w:val="007F4DD5"/>
    <w:rsid w:val="00801A18"/>
    <w:rsid w:val="00805E7C"/>
    <w:rsid w:val="00815529"/>
    <w:rsid w:val="00821C6E"/>
    <w:rsid w:val="00823E6A"/>
    <w:rsid w:val="00823E98"/>
    <w:rsid w:val="00825464"/>
    <w:rsid w:val="008310C6"/>
    <w:rsid w:val="008336DE"/>
    <w:rsid w:val="008379D2"/>
    <w:rsid w:val="00837FD2"/>
    <w:rsid w:val="0084018D"/>
    <w:rsid w:val="00847A77"/>
    <w:rsid w:val="00850344"/>
    <w:rsid w:val="008605D9"/>
    <w:rsid w:val="008711D9"/>
    <w:rsid w:val="0087756C"/>
    <w:rsid w:val="00882908"/>
    <w:rsid w:val="00884A81"/>
    <w:rsid w:val="008905BD"/>
    <w:rsid w:val="00895A15"/>
    <w:rsid w:val="008A1057"/>
    <w:rsid w:val="008A1E76"/>
    <w:rsid w:val="008A4D3F"/>
    <w:rsid w:val="008B19AD"/>
    <w:rsid w:val="008B4294"/>
    <w:rsid w:val="008C0B79"/>
    <w:rsid w:val="008C6A45"/>
    <w:rsid w:val="008D0E3D"/>
    <w:rsid w:val="008D29C3"/>
    <w:rsid w:val="008D43ED"/>
    <w:rsid w:val="008D48F7"/>
    <w:rsid w:val="008E1E2D"/>
    <w:rsid w:val="008E5843"/>
    <w:rsid w:val="008F25A3"/>
    <w:rsid w:val="008F2CBA"/>
    <w:rsid w:val="00903CD1"/>
    <w:rsid w:val="009156A0"/>
    <w:rsid w:val="00924562"/>
    <w:rsid w:val="00924957"/>
    <w:rsid w:val="00927B60"/>
    <w:rsid w:val="009312BE"/>
    <w:rsid w:val="00946584"/>
    <w:rsid w:val="009512FC"/>
    <w:rsid w:val="00951ED8"/>
    <w:rsid w:val="00965D72"/>
    <w:rsid w:val="0096601C"/>
    <w:rsid w:val="00970D4A"/>
    <w:rsid w:val="009820D4"/>
    <w:rsid w:val="00987F69"/>
    <w:rsid w:val="009943AB"/>
    <w:rsid w:val="00994B8C"/>
    <w:rsid w:val="009A087F"/>
    <w:rsid w:val="009A18A1"/>
    <w:rsid w:val="009A225A"/>
    <w:rsid w:val="009A3463"/>
    <w:rsid w:val="009A6EE0"/>
    <w:rsid w:val="009A7065"/>
    <w:rsid w:val="009A7FF5"/>
    <w:rsid w:val="009C2FFD"/>
    <w:rsid w:val="009D1871"/>
    <w:rsid w:val="009D6123"/>
    <w:rsid w:val="009F0C6E"/>
    <w:rsid w:val="00A01DFC"/>
    <w:rsid w:val="00A13DF2"/>
    <w:rsid w:val="00A14D8C"/>
    <w:rsid w:val="00A1540D"/>
    <w:rsid w:val="00A226CD"/>
    <w:rsid w:val="00A35C09"/>
    <w:rsid w:val="00A36589"/>
    <w:rsid w:val="00A453B9"/>
    <w:rsid w:val="00A51BA9"/>
    <w:rsid w:val="00A51BBB"/>
    <w:rsid w:val="00A600DB"/>
    <w:rsid w:val="00A63370"/>
    <w:rsid w:val="00A637A3"/>
    <w:rsid w:val="00A638E7"/>
    <w:rsid w:val="00A67FA6"/>
    <w:rsid w:val="00A72032"/>
    <w:rsid w:val="00A72E50"/>
    <w:rsid w:val="00A7771E"/>
    <w:rsid w:val="00A802B8"/>
    <w:rsid w:val="00A97B4E"/>
    <w:rsid w:val="00AA106A"/>
    <w:rsid w:val="00AA6E64"/>
    <w:rsid w:val="00AB17E3"/>
    <w:rsid w:val="00AB7421"/>
    <w:rsid w:val="00AC08F4"/>
    <w:rsid w:val="00AD07E2"/>
    <w:rsid w:val="00AD1ABE"/>
    <w:rsid w:val="00AD744D"/>
    <w:rsid w:val="00AE5929"/>
    <w:rsid w:val="00AF0AF1"/>
    <w:rsid w:val="00B015BB"/>
    <w:rsid w:val="00B01A94"/>
    <w:rsid w:val="00B040AF"/>
    <w:rsid w:val="00B05701"/>
    <w:rsid w:val="00B128AA"/>
    <w:rsid w:val="00B14ACA"/>
    <w:rsid w:val="00B20649"/>
    <w:rsid w:val="00B2442B"/>
    <w:rsid w:val="00B30953"/>
    <w:rsid w:val="00B44A51"/>
    <w:rsid w:val="00B46F6A"/>
    <w:rsid w:val="00B4737A"/>
    <w:rsid w:val="00B52579"/>
    <w:rsid w:val="00B57A08"/>
    <w:rsid w:val="00B60AA2"/>
    <w:rsid w:val="00B618C7"/>
    <w:rsid w:val="00B6354C"/>
    <w:rsid w:val="00B63930"/>
    <w:rsid w:val="00B75DF7"/>
    <w:rsid w:val="00B76E56"/>
    <w:rsid w:val="00B80AC6"/>
    <w:rsid w:val="00B8352F"/>
    <w:rsid w:val="00B84742"/>
    <w:rsid w:val="00B9399E"/>
    <w:rsid w:val="00BA00AD"/>
    <w:rsid w:val="00BA2C62"/>
    <w:rsid w:val="00BA5AF4"/>
    <w:rsid w:val="00BB0241"/>
    <w:rsid w:val="00BB4D3B"/>
    <w:rsid w:val="00BD2068"/>
    <w:rsid w:val="00BD3B2D"/>
    <w:rsid w:val="00BE35AF"/>
    <w:rsid w:val="00BE3791"/>
    <w:rsid w:val="00BE3EDA"/>
    <w:rsid w:val="00BE4C24"/>
    <w:rsid w:val="00BE6BED"/>
    <w:rsid w:val="00BF6883"/>
    <w:rsid w:val="00C121BD"/>
    <w:rsid w:val="00C165DC"/>
    <w:rsid w:val="00C168FB"/>
    <w:rsid w:val="00C20249"/>
    <w:rsid w:val="00C208E7"/>
    <w:rsid w:val="00C227D3"/>
    <w:rsid w:val="00C247D6"/>
    <w:rsid w:val="00C33E36"/>
    <w:rsid w:val="00C37E77"/>
    <w:rsid w:val="00C44E1F"/>
    <w:rsid w:val="00C47303"/>
    <w:rsid w:val="00C52C6D"/>
    <w:rsid w:val="00C61877"/>
    <w:rsid w:val="00C71FFC"/>
    <w:rsid w:val="00C94E00"/>
    <w:rsid w:val="00C95B50"/>
    <w:rsid w:val="00C96705"/>
    <w:rsid w:val="00C97143"/>
    <w:rsid w:val="00C976E4"/>
    <w:rsid w:val="00CA07C1"/>
    <w:rsid w:val="00CA0DA3"/>
    <w:rsid w:val="00CA1063"/>
    <w:rsid w:val="00CA1A1E"/>
    <w:rsid w:val="00CA1F48"/>
    <w:rsid w:val="00CA2592"/>
    <w:rsid w:val="00CA43A6"/>
    <w:rsid w:val="00CB3F4E"/>
    <w:rsid w:val="00CB6439"/>
    <w:rsid w:val="00CB6741"/>
    <w:rsid w:val="00CC6366"/>
    <w:rsid w:val="00CC77BF"/>
    <w:rsid w:val="00CC7B0A"/>
    <w:rsid w:val="00CC7E94"/>
    <w:rsid w:val="00CD1D28"/>
    <w:rsid w:val="00CD2CE9"/>
    <w:rsid w:val="00CD63B0"/>
    <w:rsid w:val="00CE07F7"/>
    <w:rsid w:val="00CE0894"/>
    <w:rsid w:val="00CE2667"/>
    <w:rsid w:val="00CF0B5A"/>
    <w:rsid w:val="00CF55FC"/>
    <w:rsid w:val="00D04FA0"/>
    <w:rsid w:val="00D06A1B"/>
    <w:rsid w:val="00D10551"/>
    <w:rsid w:val="00D10867"/>
    <w:rsid w:val="00D136F2"/>
    <w:rsid w:val="00D17044"/>
    <w:rsid w:val="00D2175B"/>
    <w:rsid w:val="00D247FF"/>
    <w:rsid w:val="00D26A81"/>
    <w:rsid w:val="00D365D2"/>
    <w:rsid w:val="00D44FEF"/>
    <w:rsid w:val="00D465C3"/>
    <w:rsid w:val="00D47F15"/>
    <w:rsid w:val="00D65799"/>
    <w:rsid w:val="00D65FF8"/>
    <w:rsid w:val="00D94D9F"/>
    <w:rsid w:val="00DB06F7"/>
    <w:rsid w:val="00DB0C5E"/>
    <w:rsid w:val="00DB3D44"/>
    <w:rsid w:val="00DC7B3A"/>
    <w:rsid w:val="00DD0E13"/>
    <w:rsid w:val="00DD6B49"/>
    <w:rsid w:val="00DE466A"/>
    <w:rsid w:val="00DE4A12"/>
    <w:rsid w:val="00DE65AB"/>
    <w:rsid w:val="00DF170F"/>
    <w:rsid w:val="00DF2E61"/>
    <w:rsid w:val="00E010A3"/>
    <w:rsid w:val="00E04918"/>
    <w:rsid w:val="00E07F97"/>
    <w:rsid w:val="00E12AE8"/>
    <w:rsid w:val="00E12C74"/>
    <w:rsid w:val="00E202BC"/>
    <w:rsid w:val="00E2086C"/>
    <w:rsid w:val="00E24EDF"/>
    <w:rsid w:val="00E31C72"/>
    <w:rsid w:val="00E327F7"/>
    <w:rsid w:val="00E332F0"/>
    <w:rsid w:val="00E35C46"/>
    <w:rsid w:val="00E40173"/>
    <w:rsid w:val="00E407A4"/>
    <w:rsid w:val="00E41193"/>
    <w:rsid w:val="00E46377"/>
    <w:rsid w:val="00E46F5F"/>
    <w:rsid w:val="00E47603"/>
    <w:rsid w:val="00E52EC2"/>
    <w:rsid w:val="00E53497"/>
    <w:rsid w:val="00E676F3"/>
    <w:rsid w:val="00E7458F"/>
    <w:rsid w:val="00E74689"/>
    <w:rsid w:val="00E80D48"/>
    <w:rsid w:val="00E814B8"/>
    <w:rsid w:val="00E81F80"/>
    <w:rsid w:val="00E82411"/>
    <w:rsid w:val="00E841F7"/>
    <w:rsid w:val="00E909BE"/>
    <w:rsid w:val="00E92815"/>
    <w:rsid w:val="00E92DE6"/>
    <w:rsid w:val="00E94992"/>
    <w:rsid w:val="00EA0447"/>
    <w:rsid w:val="00EA1DF9"/>
    <w:rsid w:val="00EA2381"/>
    <w:rsid w:val="00EA62F8"/>
    <w:rsid w:val="00EA696E"/>
    <w:rsid w:val="00EC3B0E"/>
    <w:rsid w:val="00EC5E5F"/>
    <w:rsid w:val="00EE1D2A"/>
    <w:rsid w:val="00EE2FE4"/>
    <w:rsid w:val="00EE6DC9"/>
    <w:rsid w:val="00EF0839"/>
    <w:rsid w:val="00EF71F1"/>
    <w:rsid w:val="00F0671D"/>
    <w:rsid w:val="00F07CC6"/>
    <w:rsid w:val="00F13480"/>
    <w:rsid w:val="00F207CF"/>
    <w:rsid w:val="00F308F5"/>
    <w:rsid w:val="00F327D2"/>
    <w:rsid w:val="00F32834"/>
    <w:rsid w:val="00F37F0E"/>
    <w:rsid w:val="00F51EEE"/>
    <w:rsid w:val="00F5301B"/>
    <w:rsid w:val="00F55AC0"/>
    <w:rsid w:val="00F61A1B"/>
    <w:rsid w:val="00F627DE"/>
    <w:rsid w:val="00F63147"/>
    <w:rsid w:val="00F8075F"/>
    <w:rsid w:val="00F817CA"/>
    <w:rsid w:val="00F848CC"/>
    <w:rsid w:val="00F95F2C"/>
    <w:rsid w:val="00FA2D93"/>
    <w:rsid w:val="00FA7F1E"/>
    <w:rsid w:val="00FB41FF"/>
    <w:rsid w:val="00FB6432"/>
    <w:rsid w:val="00FD09FE"/>
    <w:rsid w:val="00FE6A25"/>
    <w:rsid w:val="00FF0F4F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D913"/>
  <w15:docId w15:val="{0D787C51-C8F9-4091-B9D8-CADBD189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Vchozstyl"/>
    <w:link w:val="Nadpis1Char"/>
    <w:rsid w:val="00C208E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uiPriority w:val="99"/>
    <w:rsid w:val="003757E0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14ACA"/>
    <w:pPr>
      <w:ind w:left="720"/>
      <w:contextualSpacing/>
    </w:pPr>
  </w:style>
  <w:style w:type="paragraph" w:customStyle="1" w:styleId="Textbodu">
    <w:name w:val="Text bodu"/>
    <w:basedOn w:val="Normln"/>
    <w:rsid w:val="00C168FB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C168FB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168FB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graf">
    <w:name w:val="Paragraf"/>
    <w:basedOn w:val="Normln"/>
    <w:next w:val="Textodstavce"/>
    <w:rsid w:val="00252094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lnku">
    <w:name w:val="Nadpis článku"/>
    <w:basedOn w:val="Normln"/>
    <w:next w:val="Normln"/>
    <w:uiPriority w:val="99"/>
    <w:rsid w:val="00BE6BED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E909BE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E909BE"/>
    <w:rPr>
      <w:rFonts w:ascii="Times New Roman" w:eastAsia="Times New Roman" w:hAnsi="Times New Roman"/>
      <w:lang w:val="x-none" w:eastAsia="x-none"/>
    </w:rPr>
  </w:style>
  <w:style w:type="character" w:styleId="Znakapoznpodarou">
    <w:name w:val="footnote reference"/>
    <w:uiPriority w:val="99"/>
    <w:rsid w:val="00E909BE"/>
    <w:rPr>
      <w:vertAlign w:val="superscript"/>
    </w:rPr>
  </w:style>
  <w:style w:type="character" w:customStyle="1" w:styleId="Znakypropoznmkupodarou">
    <w:name w:val="Znaky pro poznámku pod čarou"/>
    <w:rsid w:val="00E909BE"/>
    <w:rPr>
      <w:vertAlign w:val="superscript"/>
    </w:rPr>
  </w:style>
  <w:style w:type="paragraph" w:styleId="Zhlav">
    <w:name w:val="header"/>
    <w:basedOn w:val="Normln"/>
    <w:link w:val="ZhlavChar"/>
    <w:uiPriority w:val="99"/>
    <w:rsid w:val="00E010A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E010A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Vchozstyl">
    <w:name w:val="Výchozí styl"/>
    <w:rsid w:val="00101F02"/>
    <w:pPr>
      <w:suppressAutoHyphens/>
      <w:spacing w:line="100" w:lineRule="atLeast"/>
    </w:pPr>
    <w:rPr>
      <w:rFonts w:ascii="Arial" w:eastAsia="WenQuanYi Micro Hei" w:hAnsi="Arial" w:cs="Arial"/>
      <w:sz w:val="24"/>
      <w:szCs w:val="24"/>
    </w:rPr>
  </w:style>
  <w:style w:type="paragraph" w:customStyle="1" w:styleId="Tlotextu">
    <w:name w:val="Tělo textu"/>
    <w:basedOn w:val="Vchozstyl"/>
    <w:rsid w:val="00101F02"/>
    <w:pPr>
      <w:jc w:val="both"/>
    </w:pPr>
  </w:style>
  <w:style w:type="paragraph" w:customStyle="1" w:styleId="Ministerstvo">
    <w:name w:val="Ministerstvo"/>
    <w:basedOn w:val="Normln"/>
    <w:next w:val="Normln"/>
    <w:uiPriority w:val="99"/>
    <w:rsid w:val="0070197F"/>
    <w:pPr>
      <w:keepNext/>
      <w:keepLines/>
      <w:spacing w:before="360" w:after="24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lnku">
    <w:name w:val="Text článku"/>
    <w:basedOn w:val="Normln"/>
    <w:rsid w:val="0070197F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smeno">
    <w:name w:val="&quot;Písmeno&quot;"/>
    <w:basedOn w:val="Vchozstyl"/>
    <w:rsid w:val="0070197F"/>
    <w:pPr>
      <w:ind w:left="425" w:hanging="425"/>
      <w:jc w:val="both"/>
    </w:pPr>
    <w:rPr>
      <w:rFonts w:ascii="Times New Roman" w:hAnsi="Times New Roman" w:cs="Times New Roman"/>
    </w:rPr>
  </w:style>
  <w:style w:type="paragraph" w:customStyle="1" w:styleId="nadpisvyhlky">
    <w:name w:val="nadpis vyhlášky"/>
    <w:basedOn w:val="Normln"/>
    <w:next w:val="Ministerstvo"/>
    <w:uiPriority w:val="99"/>
    <w:rsid w:val="00DF2E61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F2E61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Vlastn">
    <w:name w:val="Vlastní"/>
    <w:basedOn w:val="Vchozstyl"/>
    <w:rsid w:val="00DF2E61"/>
    <w:pPr>
      <w:jc w:val="both"/>
      <w:textAlignment w:val="baseline"/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uiPriority w:val="99"/>
    <w:rsid w:val="00624AF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24AF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andard">
    <w:name w:val="Standard"/>
    <w:rsid w:val="00624AFE"/>
    <w:pPr>
      <w:suppressAutoHyphens/>
      <w:autoSpaceDN w:val="0"/>
      <w:spacing w:line="100" w:lineRule="atLeast"/>
      <w:textAlignment w:val="baseline"/>
    </w:pPr>
    <w:rPr>
      <w:rFonts w:ascii="Arial" w:eastAsia="AR PL UMing HK" w:hAnsi="Arial" w:cs="Arial"/>
      <w:color w:val="00000A"/>
      <w:kern w:val="3"/>
      <w:sz w:val="24"/>
      <w:szCs w:val="24"/>
    </w:rPr>
  </w:style>
  <w:style w:type="paragraph" w:customStyle="1" w:styleId="Nadpis11">
    <w:name w:val="Nadpis 11"/>
    <w:basedOn w:val="Standard"/>
    <w:rsid w:val="00624AFE"/>
    <w:pPr>
      <w:keepNext/>
      <w:jc w:val="center"/>
    </w:pPr>
    <w:rPr>
      <w:b/>
      <w:bCs/>
    </w:rPr>
  </w:style>
  <w:style w:type="paragraph" w:styleId="Nzev">
    <w:name w:val="Title"/>
    <w:basedOn w:val="Standard"/>
    <w:link w:val="NzevChar"/>
    <w:rsid w:val="00624AFE"/>
    <w:pPr>
      <w:jc w:val="center"/>
    </w:pPr>
    <w:rPr>
      <w:rFonts w:cs="Times New Roman"/>
      <w:b/>
      <w:bCs/>
      <w:lang w:val="x-none" w:eastAsia="x-none"/>
    </w:rPr>
  </w:style>
  <w:style w:type="character" w:customStyle="1" w:styleId="NzevChar">
    <w:name w:val="Název Char"/>
    <w:link w:val="Nzev"/>
    <w:rsid w:val="00624AFE"/>
    <w:rPr>
      <w:rFonts w:ascii="Arial" w:eastAsia="AR PL UMing HK" w:hAnsi="Arial"/>
      <w:b/>
      <w:bCs/>
      <w:color w:val="00000A"/>
      <w:kern w:val="3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452F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rsid w:val="00C208E7"/>
    <w:rPr>
      <w:rFonts w:ascii="Arial" w:eastAsia="WenQuanYi Micro Hei" w:hAnsi="Arial" w:cs="Arial"/>
      <w:b/>
      <w:bCs/>
      <w:sz w:val="24"/>
      <w:szCs w:val="24"/>
    </w:rPr>
  </w:style>
  <w:style w:type="paragraph" w:customStyle="1" w:styleId="Nadpis111">
    <w:name w:val="Nadpis 111"/>
    <w:basedOn w:val="Standard"/>
    <w:rsid w:val="002108BC"/>
    <w:pPr>
      <w:keepNext/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1B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1B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1B9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1B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1B9D"/>
    <w:rPr>
      <w:b/>
      <w:bCs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6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285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44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Martina</dc:creator>
  <cp:keywords/>
  <dc:description/>
  <cp:lastModifiedBy>Holečková Martina</cp:lastModifiedBy>
  <cp:revision>3</cp:revision>
  <cp:lastPrinted>2024-07-19T11:12:00Z</cp:lastPrinted>
  <dcterms:created xsi:type="dcterms:W3CDTF">2025-11-12T12:28:00Z</dcterms:created>
  <dcterms:modified xsi:type="dcterms:W3CDTF">2025-11-12T12:29:00Z</dcterms:modified>
</cp:coreProperties>
</file>